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FFD5" w14:textId="77777777" w:rsidR="002D7D44" w:rsidRPr="002D7D44" w:rsidRDefault="002D7D44" w:rsidP="002D7D44">
      <w:pPr>
        <w:pStyle w:val="NormalWeb"/>
        <w:spacing w:before="240" w:beforeAutospacing="0" w:after="0" w:afterAutospacing="0" w:line="480" w:lineRule="auto"/>
        <w:jc w:val="both"/>
        <w:rPr>
          <w:lang w:val="en-US"/>
        </w:rPr>
      </w:pPr>
      <w:r w:rsidRPr="002D7D44">
        <w:rPr>
          <w:rFonts w:ascii="Arial" w:hAnsi="Arial" w:cs="Arial"/>
          <w:color w:val="000000"/>
          <w:lang w:val="en-US"/>
        </w:rPr>
        <w:t xml:space="preserve"> Kerim </w:t>
      </w:r>
      <w:proofErr w:type="gramStart"/>
      <w:r w:rsidRPr="002D7D44">
        <w:rPr>
          <w:rFonts w:ascii="Arial" w:hAnsi="Arial" w:cs="Arial"/>
          <w:color w:val="000000"/>
          <w:lang w:val="en-US"/>
        </w:rPr>
        <w:t>Bayryyev(</w:t>
      </w:r>
      <w:proofErr w:type="gramEnd"/>
      <w:r w:rsidRPr="002D7D44">
        <w:rPr>
          <w:rFonts w:ascii="Arial" w:hAnsi="Arial" w:cs="Arial"/>
          <w:color w:val="000000"/>
          <w:lang w:val="en-US"/>
        </w:rPr>
        <w:t>23042088)/ Serdar Bayramov(23066657)</w:t>
      </w:r>
    </w:p>
    <w:p w14:paraId="1DB47449" w14:textId="77777777" w:rsidR="002D7D44" w:rsidRPr="002D7D44" w:rsidRDefault="002D7D44" w:rsidP="002D7D44">
      <w:pPr>
        <w:pStyle w:val="NormalWeb"/>
        <w:spacing w:before="240" w:beforeAutospacing="0" w:after="0" w:afterAutospacing="0" w:line="480" w:lineRule="auto"/>
        <w:ind w:firstLine="720"/>
        <w:jc w:val="both"/>
        <w:rPr>
          <w:lang w:val="en-US"/>
        </w:rPr>
      </w:pPr>
      <w:r w:rsidRPr="002D7D44">
        <w:rPr>
          <w:rFonts w:ascii="Arial" w:hAnsi="Arial" w:cs="Arial"/>
          <w:color w:val="000000"/>
          <w:lang w:val="en-US"/>
        </w:rPr>
        <w:t>In an article titled ‘You Don’t Read as Many Books as You Think You Do,’ Emmarie Hodge, on 24th February 2021, explores the disparity between how people imagine they read and possibly the way they truly read. Hodge suggests that most of the people who claim they are bookworms do not know how much they actually are, and are not living like a reader. While the writing in the article is interesting and data driven, it does not address a few important factors like the emotional and psychological barriers to reading, the impact of distraction in the modern world, and also the value of quality over quantity when reading. </w:t>
      </w:r>
    </w:p>
    <w:p w14:paraId="2EDDC932" w14:textId="77777777" w:rsidR="002D7D44" w:rsidRPr="002D7D44" w:rsidRDefault="002D7D44" w:rsidP="002D7D44">
      <w:pPr>
        <w:pStyle w:val="NormalWeb"/>
        <w:spacing w:before="240" w:beforeAutospacing="0" w:after="0" w:afterAutospacing="0" w:line="480" w:lineRule="auto"/>
        <w:ind w:firstLine="720"/>
        <w:jc w:val="both"/>
        <w:rPr>
          <w:lang w:val="en-US"/>
        </w:rPr>
      </w:pPr>
      <w:r w:rsidRPr="002D7D44">
        <w:rPr>
          <w:rFonts w:ascii="Arial" w:hAnsi="Arial" w:cs="Arial"/>
          <w:color w:val="000000"/>
          <w:lang w:val="en-US"/>
        </w:rPr>
        <w:t>The argument of Hodge is extensively analysed in this critical analysis of its advantages and disadvantages, in terms of assessing its evidence and the broader consequences of its conclusions to current readers. It also analyzes key worries like are there any fallacies in the text, was the author’s opinion backed with facts, is her opinion universal or context specific, does her opinion matter now and in the future, and what opponents would have something to say about the issues that have been raised. </w:t>
      </w:r>
    </w:p>
    <w:p w14:paraId="0D7C513E" w14:textId="77777777" w:rsidR="002D7D44" w:rsidRPr="002D7D44" w:rsidRDefault="002D7D44" w:rsidP="002D7D44">
      <w:pPr>
        <w:pStyle w:val="NormalWeb"/>
        <w:spacing w:before="240" w:beforeAutospacing="0" w:after="0" w:afterAutospacing="0" w:line="480" w:lineRule="auto"/>
        <w:ind w:firstLine="720"/>
        <w:jc w:val="both"/>
        <w:rPr>
          <w:lang w:val="en-US"/>
        </w:rPr>
      </w:pPr>
      <w:r w:rsidRPr="002D7D44">
        <w:rPr>
          <w:rFonts w:ascii="Arial" w:hAnsi="Arial" w:cs="Arial"/>
          <w:color w:val="000000"/>
          <w:lang w:val="en-US"/>
        </w:rPr>
        <w:t xml:space="preserve">Hodge’s challenge to fellow bookworms via the title of her article contemplates whether they in fact read as much as they claim to do. The Pew Research Center data she cites show the average American reads only 12 books each year, and half the people read four or fewer books a year. A UK survey also demonstrates that only 34 percent of adults read more than 10 books a year. Reading a book lasts an average adult about 7.5 hours, writes Hodge, and compares it to the amount of time that is devoted to watching TV, implying that most readers could read much more if they prioritized it. She gives practical advice about how to form a habit of reading, by giving formulas to figure out how </w:t>
      </w:r>
      <w:r w:rsidRPr="002D7D44">
        <w:rPr>
          <w:rFonts w:ascii="Arial" w:hAnsi="Arial" w:cs="Arial"/>
          <w:color w:val="000000"/>
          <w:lang w:val="en-US"/>
        </w:rPr>
        <w:lastRenderedPageBreak/>
        <w:t>many books one can read in one day or week should reading be done daily or weekly. The book ends with Hodge’s call to readers to read, while keeping the money and personal preference in mind.  </w:t>
      </w:r>
    </w:p>
    <w:p w14:paraId="75457556"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Hodge’s article presents an engaging argument, supported by statistical data and relatable observations. However, while her core message is valid, several aspects of her argument deserve closer scrutiny.</w:t>
      </w:r>
    </w:p>
    <w:p w14:paraId="04B35ED4"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The article relies on statistical evidence combined with survey findings to construct an absorbing argument. The primary points in her argument are valid though more examination should be applied to the supporting elements. The empirical data Hodge uses stands as her article's greatest strength when demonstrating typical reading behaviors of American and British citizens. Research conducted by the Pew Research Center and UK-based surveys helps Hodge validate her information with numerical evidence. The analysis of data presented by Hodge fails to establish its detailed meaning. The widespread truth that people do not engage in extensive reading does not establish that book lovers intentionally misrepresent their reading behavior. The pleasure of reading remains high among people who face challenges to find reading time because of their work and family duties and other commitments.</w:t>
      </w:r>
    </w:p>
    <w:p w14:paraId="7049A4C8"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Reading includes more than quantitative measurements because she fails to consider its essential qualitative dimensions. Book count quantity annually does not represent the complete extent of how people interact with literature. Different readers prefer either elaborate and slow-digesting works or poetry and academic literature which these book count measurements do not show. The author disregards written content beyond books which supports intellectual development although she fails to consider them in her study.</w:t>
      </w:r>
    </w:p>
    <w:p w14:paraId="54438E95"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lastRenderedPageBreak/>
        <w:t>Several broad statements appear in Hodge’s argument concerning the reasons that drive people to collect books. She claims that numerous people acquire books solely to display intellectual reputation although they lack true reading passion. Her statement ignores the multitude of reasons people acquire books because it applies only to a limited number. People collect books either to appreciate their artistic value or to have different reading options for later use. Home libraries serve as status indicators in her viewpoint although they fail to capture the strong personal bond people establish with their reading materials.</w:t>
      </w:r>
    </w:p>
    <w:p w14:paraId="3EC1C2C5"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The comparison made by Guist about reading time versus television watching time acts as a simplistic approach to the entire problem. It might appear logical to switch television watching time with reading sessions yet the situation proves complex in reality. People often use television as their relaxation method because it consumes less mental exertion than reading does. The extended time at work leaves people more attracted to TV programs which require less focus than reading through a book. Several television shows including documentaries and literary adaptations provide intellectual value to viewers. Equating TV consumption to wasted time fails to understand different patterns of media interaction among people.</w:t>
      </w:r>
    </w:p>
    <w:p w14:paraId="2A59D4D6"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The approach to promote systematic reading that Hodge presents shows excellence. Her article contains concrete methods to add reading routines into normal everyday activities helping people establish sustained reading habits. The way she divides reading slots between weekdays and weekends assists readers who wish to make attainable targets. Her approach regarding book budgeting offers essential financial advice that allows readers to explore library usage and used books as affordable alternatives.</w:t>
      </w:r>
    </w:p>
    <w:p w14:paraId="5346E457"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lastRenderedPageBreak/>
        <w:t xml:space="preserve">Her method operates under the assumption that every book enthusiast follows set timing for reading and specific time-based protocols. </w:t>
      </w:r>
      <w:proofErr w:type="gramStart"/>
      <w:r w:rsidRPr="002D7D44">
        <w:rPr>
          <w:rFonts w:ascii="Arial" w:hAnsi="Arial" w:cs="Arial"/>
          <w:color w:val="000000"/>
          <w:lang w:val="en-US"/>
        </w:rPr>
        <w:t>Typically</w:t>
      </w:r>
      <w:proofErr w:type="gramEnd"/>
      <w:r w:rsidRPr="002D7D44">
        <w:rPr>
          <w:rFonts w:ascii="Arial" w:hAnsi="Arial" w:cs="Arial"/>
          <w:color w:val="000000"/>
          <w:lang w:val="en-US"/>
        </w:rPr>
        <w:t xml:space="preserve"> people experience reading as a natural process which responds to their present feelings together with their areas of interest and surrounding conditions. Strict reading schedules that people set for themselves might convert reading from an enjoyable activity into an obligation which reduces the enjoyment level of reading. The reading method of her book fails to accommodate the unique reading needs of different books since some require longer dwell time for contemplation and re-reading.</w:t>
      </w:r>
    </w:p>
    <w:p w14:paraId="61B2CC33"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The primary basis of Hodge’s argument stems from American and British cultural perspectives. Varying reading habits exist between cultural communities because these groups encounter divergent education systems and economic conditions as well as their differing cultural values about literature. People in countries where both books and reading materials remain scarce should not face the same expectation of reading activity as audiences do within literate societies. The methods through which people read literature get shaped by their literacy levels along with the number of languages they speak and their use of digital reading formats.</w:t>
      </w:r>
    </w:p>
    <w:p w14:paraId="23509E44"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t>The argument fails to address changing reading patterns because of audiobooks and digital platforms like eBook readers. People use audiobooks to listen during their travel time and while doing housework although these activities fall outside conventional reading yet they count as literary interaction. Hirsh's analysis remains incomplete because she fails to consider emerging digital reading formats that have emerged since her research phase.</w:t>
      </w:r>
    </w:p>
    <w:p w14:paraId="66D45318" w14:textId="77777777" w:rsidR="002D7D44" w:rsidRPr="002D7D44" w:rsidRDefault="002D7D44" w:rsidP="002D7D44">
      <w:pPr>
        <w:pStyle w:val="NormalWeb"/>
        <w:spacing w:before="240" w:beforeAutospacing="0" w:after="240" w:afterAutospacing="0" w:line="480" w:lineRule="auto"/>
        <w:jc w:val="both"/>
        <w:rPr>
          <w:lang w:val="en-US"/>
        </w:rPr>
      </w:pPr>
      <w:r w:rsidRPr="002D7D44">
        <w:rPr>
          <w:rFonts w:ascii="Arial" w:hAnsi="Arial" w:cs="Arial"/>
          <w:color w:val="000000"/>
          <w:lang w:val="en-US"/>
        </w:rPr>
        <w:lastRenderedPageBreak/>
        <w:t>Overall, Hodge examines through his article how self-claimed book enthusiasts neglect meaningful interactions with their personal book collections. Unprompted she supplies statistical evidence together with specific guidelines to prompt readers into better reading habits and regular comprehension. The strength of her position diminishes through excessive simplifications and generalized statements as well as limited scope on reading commitment. The recommended reading strategies presented by the author work for readers wishing to improve their reading practices but lack universality among all book lovers. Reading remains a unique activity between individuals because everyone experiences it differently than others through their distinct personal choices. The article creates a positive starting point for discussions which helps readers assess their reading habits through its understanding that true reading pleasure emerges from deep literary interactions.</w:t>
      </w:r>
    </w:p>
    <w:p w14:paraId="534EFE0C" w14:textId="77777777" w:rsidR="00DB12E5" w:rsidRPr="002D7D44" w:rsidRDefault="00DB12E5" w:rsidP="002D7D44"/>
    <w:sectPr w:rsidR="00DB12E5" w:rsidRPr="002D7D44">
      <w:footerReference w:type="default" r:id="rId7"/>
      <w:pgSz w:w="12240" w:h="15840"/>
      <w:pgMar w:top="1080" w:right="1220" w:bottom="280" w:left="1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86F2" w14:textId="77777777" w:rsidR="0099327D" w:rsidRDefault="0099327D" w:rsidP="00E82CD0">
      <w:r>
        <w:separator/>
      </w:r>
    </w:p>
  </w:endnote>
  <w:endnote w:type="continuationSeparator" w:id="0">
    <w:p w14:paraId="62A864E0" w14:textId="77777777" w:rsidR="0099327D" w:rsidRDefault="0099327D" w:rsidP="00E82CD0">
      <w:r>
        <w:continuationSeparator/>
      </w:r>
    </w:p>
  </w:endnote>
  <w:endnote w:type="continuationNotice" w:id="1">
    <w:p w14:paraId="4487DF83" w14:textId="77777777" w:rsidR="0099327D" w:rsidRDefault="00993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906622"/>
      <w:docPartObj>
        <w:docPartGallery w:val="Page Numbers (Bottom of Page)"/>
        <w:docPartUnique/>
      </w:docPartObj>
    </w:sdtPr>
    <w:sdtEndPr>
      <w:rPr>
        <w:rFonts w:ascii="Arial" w:hAnsi="Arial" w:cs="Arial"/>
        <w:noProof/>
      </w:rPr>
    </w:sdtEndPr>
    <w:sdtContent>
      <w:p w14:paraId="32733C34" w14:textId="77777777" w:rsidR="002C0030" w:rsidRPr="002C0030" w:rsidRDefault="002C0030">
        <w:pPr>
          <w:pStyle w:val="Footer"/>
          <w:jc w:val="right"/>
          <w:rPr>
            <w:rFonts w:ascii="Arial" w:hAnsi="Arial" w:cs="Arial"/>
          </w:rPr>
        </w:pPr>
        <w:r w:rsidRPr="002C0030">
          <w:rPr>
            <w:rFonts w:ascii="Arial" w:hAnsi="Arial" w:cs="Arial"/>
          </w:rPr>
          <w:fldChar w:fldCharType="begin"/>
        </w:r>
        <w:r w:rsidRPr="002C0030">
          <w:rPr>
            <w:rFonts w:ascii="Arial" w:hAnsi="Arial" w:cs="Arial"/>
          </w:rPr>
          <w:instrText xml:space="preserve"> PAGE   \* MERGEFORMAT </w:instrText>
        </w:r>
        <w:r w:rsidRPr="002C0030">
          <w:rPr>
            <w:rFonts w:ascii="Arial" w:hAnsi="Arial" w:cs="Arial"/>
          </w:rPr>
          <w:fldChar w:fldCharType="separate"/>
        </w:r>
        <w:r w:rsidR="00326815">
          <w:rPr>
            <w:rFonts w:ascii="Arial" w:hAnsi="Arial" w:cs="Arial"/>
            <w:noProof/>
          </w:rPr>
          <w:t>3</w:t>
        </w:r>
        <w:r w:rsidRPr="002C0030">
          <w:rPr>
            <w:rFonts w:ascii="Arial" w:hAnsi="Arial" w:cs="Arial"/>
            <w:noProof/>
          </w:rPr>
          <w:fldChar w:fldCharType="end"/>
        </w:r>
      </w:p>
    </w:sdtContent>
  </w:sdt>
  <w:p w14:paraId="09D960D9" w14:textId="77777777" w:rsidR="002C0030" w:rsidRDefault="002C0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BF3E" w14:textId="77777777" w:rsidR="0099327D" w:rsidRDefault="0099327D" w:rsidP="00E82CD0">
      <w:r>
        <w:separator/>
      </w:r>
    </w:p>
  </w:footnote>
  <w:footnote w:type="continuationSeparator" w:id="0">
    <w:p w14:paraId="3CC563BC" w14:textId="77777777" w:rsidR="0099327D" w:rsidRDefault="0099327D" w:rsidP="00E82CD0">
      <w:r>
        <w:continuationSeparator/>
      </w:r>
    </w:p>
  </w:footnote>
  <w:footnote w:type="continuationNotice" w:id="1">
    <w:p w14:paraId="5FCC23EB" w14:textId="77777777" w:rsidR="0099327D" w:rsidRDefault="009932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E7A"/>
    <w:multiLevelType w:val="multilevel"/>
    <w:tmpl w:val="8FB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0AA8"/>
    <w:multiLevelType w:val="hybridMultilevel"/>
    <w:tmpl w:val="0E74FE64"/>
    <w:lvl w:ilvl="0" w:tplc="E4808ABE">
      <w:numFmt w:val="bullet"/>
      <w:lvlText w:val=""/>
      <w:lvlJc w:val="left"/>
      <w:pPr>
        <w:ind w:left="470" w:hanging="360"/>
      </w:pPr>
      <w:rPr>
        <w:rFonts w:ascii="Symbol" w:eastAsia="Symbol" w:hAnsi="Symbol" w:cs="Symbol" w:hint="default"/>
        <w:w w:val="100"/>
        <w:sz w:val="22"/>
        <w:szCs w:val="22"/>
        <w:lang w:val="en-US" w:eastAsia="en-US" w:bidi="ar-SA"/>
      </w:rPr>
    </w:lvl>
    <w:lvl w:ilvl="1" w:tplc="23605B56">
      <w:numFmt w:val="bullet"/>
      <w:lvlText w:val="•"/>
      <w:lvlJc w:val="left"/>
      <w:pPr>
        <w:ind w:left="728" w:hanging="360"/>
      </w:pPr>
      <w:rPr>
        <w:rFonts w:hint="default"/>
        <w:lang w:val="en-US" w:eastAsia="en-US" w:bidi="ar-SA"/>
      </w:rPr>
    </w:lvl>
    <w:lvl w:ilvl="2" w:tplc="7B166CE0">
      <w:numFmt w:val="bullet"/>
      <w:lvlText w:val="•"/>
      <w:lvlJc w:val="left"/>
      <w:pPr>
        <w:ind w:left="977" w:hanging="360"/>
      </w:pPr>
      <w:rPr>
        <w:rFonts w:hint="default"/>
        <w:lang w:val="en-US" w:eastAsia="en-US" w:bidi="ar-SA"/>
      </w:rPr>
    </w:lvl>
    <w:lvl w:ilvl="3" w:tplc="50508B84">
      <w:numFmt w:val="bullet"/>
      <w:lvlText w:val="•"/>
      <w:lvlJc w:val="left"/>
      <w:pPr>
        <w:ind w:left="1226" w:hanging="360"/>
      </w:pPr>
      <w:rPr>
        <w:rFonts w:hint="default"/>
        <w:lang w:val="en-US" w:eastAsia="en-US" w:bidi="ar-SA"/>
      </w:rPr>
    </w:lvl>
    <w:lvl w:ilvl="4" w:tplc="E26A807A">
      <w:numFmt w:val="bullet"/>
      <w:lvlText w:val="•"/>
      <w:lvlJc w:val="left"/>
      <w:pPr>
        <w:ind w:left="1475" w:hanging="360"/>
      </w:pPr>
      <w:rPr>
        <w:rFonts w:hint="default"/>
        <w:lang w:val="en-US" w:eastAsia="en-US" w:bidi="ar-SA"/>
      </w:rPr>
    </w:lvl>
    <w:lvl w:ilvl="5" w:tplc="4ED0EC24">
      <w:numFmt w:val="bullet"/>
      <w:lvlText w:val="•"/>
      <w:lvlJc w:val="left"/>
      <w:pPr>
        <w:ind w:left="1724" w:hanging="360"/>
      </w:pPr>
      <w:rPr>
        <w:rFonts w:hint="default"/>
        <w:lang w:val="en-US" w:eastAsia="en-US" w:bidi="ar-SA"/>
      </w:rPr>
    </w:lvl>
    <w:lvl w:ilvl="6" w:tplc="9F54E452">
      <w:numFmt w:val="bullet"/>
      <w:lvlText w:val="•"/>
      <w:lvlJc w:val="left"/>
      <w:pPr>
        <w:ind w:left="1973" w:hanging="360"/>
      </w:pPr>
      <w:rPr>
        <w:rFonts w:hint="default"/>
        <w:lang w:val="en-US" w:eastAsia="en-US" w:bidi="ar-SA"/>
      </w:rPr>
    </w:lvl>
    <w:lvl w:ilvl="7" w:tplc="E4F2B63A">
      <w:numFmt w:val="bullet"/>
      <w:lvlText w:val="•"/>
      <w:lvlJc w:val="left"/>
      <w:pPr>
        <w:ind w:left="2222" w:hanging="360"/>
      </w:pPr>
      <w:rPr>
        <w:rFonts w:hint="default"/>
        <w:lang w:val="en-US" w:eastAsia="en-US" w:bidi="ar-SA"/>
      </w:rPr>
    </w:lvl>
    <w:lvl w:ilvl="8" w:tplc="7F08CAEE">
      <w:numFmt w:val="bullet"/>
      <w:lvlText w:val="•"/>
      <w:lvlJc w:val="left"/>
      <w:pPr>
        <w:ind w:left="2471" w:hanging="360"/>
      </w:pPr>
      <w:rPr>
        <w:rFonts w:hint="default"/>
        <w:lang w:val="en-US" w:eastAsia="en-US" w:bidi="ar-SA"/>
      </w:rPr>
    </w:lvl>
  </w:abstractNum>
  <w:abstractNum w:abstractNumId="2" w15:restartNumberingAfterBreak="0">
    <w:nsid w:val="069C520C"/>
    <w:multiLevelType w:val="hybridMultilevel"/>
    <w:tmpl w:val="DD909BBC"/>
    <w:lvl w:ilvl="0" w:tplc="44090001">
      <w:start w:val="1"/>
      <w:numFmt w:val="bullet"/>
      <w:lvlText w:val=""/>
      <w:lvlJc w:val="left"/>
      <w:pPr>
        <w:ind w:left="880" w:hanging="360"/>
      </w:pPr>
      <w:rPr>
        <w:rFonts w:ascii="Symbol" w:hAnsi="Symbol" w:hint="default"/>
      </w:rPr>
    </w:lvl>
    <w:lvl w:ilvl="1" w:tplc="44090003" w:tentative="1">
      <w:start w:val="1"/>
      <w:numFmt w:val="bullet"/>
      <w:lvlText w:val="o"/>
      <w:lvlJc w:val="left"/>
      <w:pPr>
        <w:ind w:left="1600" w:hanging="360"/>
      </w:pPr>
      <w:rPr>
        <w:rFonts w:ascii="Courier New" w:hAnsi="Courier New" w:cs="Courier New" w:hint="default"/>
      </w:rPr>
    </w:lvl>
    <w:lvl w:ilvl="2" w:tplc="44090005" w:tentative="1">
      <w:start w:val="1"/>
      <w:numFmt w:val="bullet"/>
      <w:lvlText w:val=""/>
      <w:lvlJc w:val="left"/>
      <w:pPr>
        <w:ind w:left="2320" w:hanging="360"/>
      </w:pPr>
      <w:rPr>
        <w:rFonts w:ascii="Wingdings" w:hAnsi="Wingdings" w:hint="default"/>
      </w:rPr>
    </w:lvl>
    <w:lvl w:ilvl="3" w:tplc="44090001" w:tentative="1">
      <w:start w:val="1"/>
      <w:numFmt w:val="bullet"/>
      <w:lvlText w:val=""/>
      <w:lvlJc w:val="left"/>
      <w:pPr>
        <w:ind w:left="3040" w:hanging="360"/>
      </w:pPr>
      <w:rPr>
        <w:rFonts w:ascii="Symbol" w:hAnsi="Symbol" w:hint="default"/>
      </w:rPr>
    </w:lvl>
    <w:lvl w:ilvl="4" w:tplc="44090003" w:tentative="1">
      <w:start w:val="1"/>
      <w:numFmt w:val="bullet"/>
      <w:lvlText w:val="o"/>
      <w:lvlJc w:val="left"/>
      <w:pPr>
        <w:ind w:left="3760" w:hanging="360"/>
      </w:pPr>
      <w:rPr>
        <w:rFonts w:ascii="Courier New" w:hAnsi="Courier New" w:cs="Courier New" w:hint="default"/>
      </w:rPr>
    </w:lvl>
    <w:lvl w:ilvl="5" w:tplc="44090005" w:tentative="1">
      <w:start w:val="1"/>
      <w:numFmt w:val="bullet"/>
      <w:lvlText w:val=""/>
      <w:lvlJc w:val="left"/>
      <w:pPr>
        <w:ind w:left="4480" w:hanging="360"/>
      </w:pPr>
      <w:rPr>
        <w:rFonts w:ascii="Wingdings" w:hAnsi="Wingdings" w:hint="default"/>
      </w:rPr>
    </w:lvl>
    <w:lvl w:ilvl="6" w:tplc="44090001" w:tentative="1">
      <w:start w:val="1"/>
      <w:numFmt w:val="bullet"/>
      <w:lvlText w:val=""/>
      <w:lvlJc w:val="left"/>
      <w:pPr>
        <w:ind w:left="5200" w:hanging="360"/>
      </w:pPr>
      <w:rPr>
        <w:rFonts w:ascii="Symbol" w:hAnsi="Symbol" w:hint="default"/>
      </w:rPr>
    </w:lvl>
    <w:lvl w:ilvl="7" w:tplc="44090003" w:tentative="1">
      <w:start w:val="1"/>
      <w:numFmt w:val="bullet"/>
      <w:lvlText w:val="o"/>
      <w:lvlJc w:val="left"/>
      <w:pPr>
        <w:ind w:left="5920" w:hanging="360"/>
      </w:pPr>
      <w:rPr>
        <w:rFonts w:ascii="Courier New" w:hAnsi="Courier New" w:cs="Courier New" w:hint="default"/>
      </w:rPr>
    </w:lvl>
    <w:lvl w:ilvl="8" w:tplc="44090005" w:tentative="1">
      <w:start w:val="1"/>
      <w:numFmt w:val="bullet"/>
      <w:lvlText w:val=""/>
      <w:lvlJc w:val="left"/>
      <w:pPr>
        <w:ind w:left="6640" w:hanging="360"/>
      </w:pPr>
      <w:rPr>
        <w:rFonts w:ascii="Wingdings" w:hAnsi="Wingdings" w:hint="default"/>
      </w:rPr>
    </w:lvl>
  </w:abstractNum>
  <w:abstractNum w:abstractNumId="3" w15:restartNumberingAfterBreak="0">
    <w:nsid w:val="0BEE4F4A"/>
    <w:multiLevelType w:val="multilevel"/>
    <w:tmpl w:val="0E96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A4FDB"/>
    <w:multiLevelType w:val="hybridMultilevel"/>
    <w:tmpl w:val="9346855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CF70CEB"/>
    <w:multiLevelType w:val="hybridMultilevel"/>
    <w:tmpl w:val="AC4C57DC"/>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EB02A67"/>
    <w:multiLevelType w:val="hybridMultilevel"/>
    <w:tmpl w:val="B4C0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4E46"/>
    <w:multiLevelType w:val="hybridMultilevel"/>
    <w:tmpl w:val="3A4E0B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712E98"/>
    <w:multiLevelType w:val="multilevel"/>
    <w:tmpl w:val="60C4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9E2D67"/>
    <w:multiLevelType w:val="hybridMultilevel"/>
    <w:tmpl w:val="E908813E"/>
    <w:lvl w:ilvl="0" w:tplc="44090001">
      <w:start w:val="1"/>
      <w:numFmt w:val="bullet"/>
      <w:lvlText w:val=""/>
      <w:lvlJc w:val="left"/>
      <w:pPr>
        <w:ind w:left="880" w:hanging="360"/>
      </w:pPr>
      <w:rPr>
        <w:rFonts w:ascii="Symbol" w:hAnsi="Symbol" w:hint="default"/>
      </w:rPr>
    </w:lvl>
    <w:lvl w:ilvl="1" w:tplc="44090003" w:tentative="1">
      <w:start w:val="1"/>
      <w:numFmt w:val="bullet"/>
      <w:lvlText w:val="o"/>
      <w:lvlJc w:val="left"/>
      <w:pPr>
        <w:ind w:left="1600" w:hanging="360"/>
      </w:pPr>
      <w:rPr>
        <w:rFonts w:ascii="Courier New" w:hAnsi="Courier New" w:cs="Courier New" w:hint="default"/>
      </w:rPr>
    </w:lvl>
    <w:lvl w:ilvl="2" w:tplc="44090005" w:tentative="1">
      <w:start w:val="1"/>
      <w:numFmt w:val="bullet"/>
      <w:lvlText w:val=""/>
      <w:lvlJc w:val="left"/>
      <w:pPr>
        <w:ind w:left="2320" w:hanging="360"/>
      </w:pPr>
      <w:rPr>
        <w:rFonts w:ascii="Wingdings" w:hAnsi="Wingdings" w:hint="default"/>
      </w:rPr>
    </w:lvl>
    <w:lvl w:ilvl="3" w:tplc="44090001" w:tentative="1">
      <w:start w:val="1"/>
      <w:numFmt w:val="bullet"/>
      <w:lvlText w:val=""/>
      <w:lvlJc w:val="left"/>
      <w:pPr>
        <w:ind w:left="3040" w:hanging="360"/>
      </w:pPr>
      <w:rPr>
        <w:rFonts w:ascii="Symbol" w:hAnsi="Symbol" w:hint="default"/>
      </w:rPr>
    </w:lvl>
    <w:lvl w:ilvl="4" w:tplc="44090003" w:tentative="1">
      <w:start w:val="1"/>
      <w:numFmt w:val="bullet"/>
      <w:lvlText w:val="o"/>
      <w:lvlJc w:val="left"/>
      <w:pPr>
        <w:ind w:left="3760" w:hanging="360"/>
      </w:pPr>
      <w:rPr>
        <w:rFonts w:ascii="Courier New" w:hAnsi="Courier New" w:cs="Courier New" w:hint="default"/>
      </w:rPr>
    </w:lvl>
    <w:lvl w:ilvl="5" w:tplc="44090005" w:tentative="1">
      <w:start w:val="1"/>
      <w:numFmt w:val="bullet"/>
      <w:lvlText w:val=""/>
      <w:lvlJc w:val="left"/>
      <w:pPr>
        <w:ind w:left="4480" w:hanging="360"/>
      </w:pPr>
      <w:rPr>
        <w:rFonts w:ascii="Wingdings" w:hAnsi="Wingdings" w:hint="default"/>
      </w:rPr>
    </w:lvl>
    <w:lvl w:ilvl="6" w:tplc="44090001" w:tentative="1">
      <w:start w:val="1"/>
      <w:numFmt w:val="bullet"/>
      <w:lvlText w:val=""/>
      <w:lvlJc w:val="left"/>
      <w:pPr>
        <w:ind w:left="5200" w:hanging="360"/>
      </w:pPr>
      <w:rPr>
        <w:rFonts w:ascii="Symbol" w:hAnsi="Symbol" w:hint="default"/>
      </w:rPr>
    </w:lvl>
    <w:lvl w:ilvl="7" w:tplc="44090003" w:tentative="1">
      <w:start w:val="1"/>
      <w:numFmt w:val="bullet"/>
      <w:lvlText w:val="o"/>
      <w:lvlJc w:val="left"/>
      <w:pPr>
        <w:ind w:left="5920" w:hanging="360"/>
      </w:pPr>
      <w:rPr>
        <w:rFonts w:ascii="Courier New" w:hAnsi="Courier New" w:cs="Courier New" w:hint="default"/>
      </w:rPr>
    </w:lvl>
    <w:lvl w:ilvl="8" w:tplc="44090005" w:tentative="1">
      <w:start w:val="1"/>
      <w:numFmt w:val="bullet"/>
      <w:lvlText w:val=""/>
      <w:lvlJc w:val="left"/>
      <w:pPr>
        <w:ind w:left="6640" w:hanging="360"/>
      </w:pPr>
      <w:rPr>
        <w:rFonts w:ascii="Wingdings" w:hAnsi="Wingdings" w:hint="default"/>
      </w:rPr>
    </w:lvl>
  </w:abstractNum>
  <w:abstractNum w:abstractNumId="10" w15:restartNumberingAfterBreak="0">
    <w:nsid w:val="1F040699"/>
    <w:multiLevelType w:val="multilevel"/>
    <w:tmpl w:val="B50C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AD4273"/>
    <w:multiLevelType w:val="hybridMultilevel"/>
    <w:tmpl w:val="DCD8EF20"/>
    <w:lvl w:ilvl="0" w:tplc="3D14BAE0">
      <w:numFmt w:val="bullet"/>
      <w:lvlText w:val=""/>
      <w:lvlJc w:val="left"/>
      <w:pPr>
        <w:ind w:left="470" w:hanging="216"/>
      </w:pPr>
      <w:rPr>
        <w:rFonts w:ascii="Symbol" w:eastAsia="Symbol" w:hAnsi="Symbol" w:cs="Symbol" w:hint="default"/>
        <w:w w:val="100"/>
        <w:sz w:val="22"/>
        <w:szCs w:val="22"/>
        <w:lang w:val="en-US" w:eastAsia="en-US" w:bidi="ar-SA"/>
      </w:rPr>
    </w:lvl>
    <w:lvl w:ilvl="1" w:tplc="C5D87EE6">
      <w:numFmt w:val="bullet"/>
      <w:lvlText w:val="•"/>
      <w:lvlJc w:val="left"/>
      <w:pPr>
        <w:ind w:left="728" w:hanging="216"/>
      </w:pPr>
      <w:rPr>
        <w:rFonts w:hint="default"/>
        <w:lang w:val="en-US" w:eastAsia="en-US" w:bidi="ar-SA"/>
      </w:rPr>
    </w:lvl>
    <w:lvl w:ilvl="2" w:tplc="E2AEC9B6">
      <w:numFmt w:val="bullet"/>
      <w:lvlText w:val="•"/>
      <w:lvlJc w:val="left"/>
      <w:pPr>
        <w:ind w:left="977" w:hanging="216"/>
      </w:pPr>
      <w:rPr>
        <w:rFonts w:hint="default"/>
        <w:lang w:val="en-US" w:eastAsia="en-US" w:bidi="ar-SA"/>
      </w:rPr>
    </w:lvl>
    <w:lvl w:ilvl="3" w:tplc="D2E89CFA">
      <w:numFmt w:val="bullet"/>
      <w:lvlText w:val="•"/>
      <w:lvlJc w:val="left"/>
      <w:pPr>
        <w:ind w:left="1226" w:hanging="216"/>
      </w:pPr>
      <w:rPr>
        <w:rFonts w:hint="default"/>
        <w:lang w:val="en-US" w:eastAsia="en-US" w:bidi="ar-SA"/>
      </w:rPr>
    </w:lvl>
    <w:lvl w:ilvl="4" w:tplc="AE4AD20A">
      <w:numFmt w:val="bullet"/>
      <w:lvlText w:val="•"/>
      <w:lvlJc w:val="left"/>
      <w:pPr>
        <w:ind w:left="1475" w:hanging="216"/>
      </w:pPr>
      <w:rPr>
        <w:rFonts w:hint="default"/>
        <w:lang w:val="en-US" w:eastAsia="en-US" w:bidi="ar-SA"/>
      </w:rPr>
    </w:lvl>
    <w:lvl w:ilvl="5" w:tplc="56B27BAC">
      <w:numFmt w:val="bullet"/>
      <w:lvlText w:val="•"/>
      <w:lvlJc w:val="left"/>
      <w:pPr>
        <w:ind w:left="1724" w:hanging="216"/>
      </w:pPr>
      <w:rPr>
        <w:rFonts w:hint="default"/>
        <w:lang w:val="en-US" w:eastAsia="en-US" w:bidi="ar-SA"/>
      </w:rPr>
    </w:lvl>
    <w:lvl w:ilvl="6" w:tplc="D302A9E6">
      <w:numFmt w:val="bullet"/>
      <w:lvlText w:val="•"/>
      <w:lvlJc w:val="left"/>
      <w:pPr>
        <w:ind w:left="1973" w:hanging="216"/>
      </w:pPr>
      <w:rPr>
        <w:rFonts w:hint="default"/>
        <w:lang w:val="en-US" w:eastAsia="en-US" w:bidi="ar-SA"/>
      </w:rPr>
    </w:lvl>
    <w:lvl w:ilvl="7" w:tplc="67C44022">
      <w:numFmt w:val="bullet"/>
      <w:lvlText w:val="•"/>
      <w:lvlJc w:val="left"/>
      <w:pPr>
        <w:ind w:left="2222" w:hanging="216"/>
      </w:pPr>
      <w:rPr>
        <w:rFonts w:hint="default"/>
        <w:lang w:val="en-US" w:eastAsia="en-US" w:bidi="ar-SA"/>
      </w:rPr>
    </w:lvl>
    <w:lvl w:ilvl="8" w:tplc="C2EC6808">
      <w:numFmt w:val="bullet"/>
      <w:lvlText w:val="•"/>
      <w:lvlJc w:val="left"/>
      <w:pPr>
        <w:ind w:left="2471" w:hanging="216"/>
      </w:pPr>
      <w:rPr>
        <w:rFonts w:hint="default"/>
        <w:lang w:val="en-US" w:eastAsia="en-US" w:bidi="ar-SA"/>
      </w:rPr>
    </w:lvl>
  </w:abstractNum>
  <w:abstractNum w:abstractNumId="12" w15:restartNumberingAfterBreak="0">
    <w:nsid w:val="22140F31"/>
    <w:multiLevelType w:val="hybridMultilevel"/>
    <w:tmpl w:val="005E6F2E"/>
    <w:lvl w:ilvl="0" w:tplc="B24A323C">
      <w:numFmt w:val="bullet"/>
      <w:lvlText w:val=""/>
      <w:lvlJc w:val="left"/>
      <w:pPr>
        <w:ind w:left="470" w:hanging="360"/>
      </w:pPr>
      <w:rPr>
        <w:rFonts w:ascii="Symbol" w:eastAsia="Symbol" w:hAnsi="Symbol" w:cs="Symbol" w:hint="default"/>
        <w:w w:val="100"/>
        <w:sz w:val="22"/>
        <w:szCs w:val="22"/>
        <w:lang w:val="en-US" w:eastAsia="en-US" w:bidi="ar-SA"/>
      </w:rPr>
    </w:lvl>
    <w:lvl w:ilvl="1" w:tplc="96745116">
      <w:numFmt w:val="bullet"/>
      <w:lvlText w:val="•"/>
      <w:lvlJc w:val="left"/>
      <w:pPr>
        <w:ind w:left="728" w:hanging="360"/>
      </w:pPr>
      <w:rPr>
        <w:rFonts w:hint="default"/>
        <w:lang w:val="en-US" w:eastAsia="en-US" w:bidi="ar-SA"/>
      </w:rPr>
    </w:lvl>
    <w:lvl w:ilvl="2" w:tplc="53823AB2">
      <w:numFmt w:val="bullet"/>
      <w:lvlText w:val="•"/>
      <w:lvlJc w:val="left"/>
      <w:pPr>
        <w:ind w:left="977" w:hanging="360"/>
      </w:pPr>
      <w:rPr>
        <w:rFonts w:hint="default"/>
        <w:lang w:val="en-US" w:eastAsia="en-US" w:bidi="ar-SA"/>
      </w:rPr>
    </w:lvl>
    <w:lvl w:ilvl="3" w:tplc="15EC6D36">
      <w:numFmt w:val="bullet"/>
      <w:lvlText w:val="•"/>
      <w:lvlJc w:val="left"/>
      <w:pPr>
        <w:ind w:left="1226" w:hanging="360"/>
      </w:pPr>
      <w:rPr>
        <w:rFonts w:hint="default"/>
        <w:lang w:val="en-US" w:eastAsia="en-US" w:bidi="ar-SA"/>
      </w:rPr>
    </w:lvl>
    <w:lvl w:ilvl="4" w:tplc="445A8198">
      <w:numFmt w:val="bullet"/>
      <w:lvlText w:val="•"/>
      <w:lvlJc w:val="left"/>
      <w:pPr>
        <w:ind w:left="1475" w:hanging="360"/>
      </w:pPr>
      <w:rPr>
        <w:rFonts w:hint="default"/>
        <w:lang w:val="en-US" w:eastAsia="en-US" w:bidi="ar-SA"/>
      </w:rPr>
    </w:lvl>
    <w:lvl w:ilvl="5" w:tplc="107E164E">
      <w:numFmt w:val="bullet"/>
      <w:lvlText w:val="•"/>
      <w:lvlJc w:val="left"/>
      <w:pPr>
        <w:ind w:left="1724" w:hanging="360"/>
      </w:pPr>
      <w:rPr>
        <w:rFonts w:hint="default"/>
        <w:lang w:val="en-US" w:eastAsia="en-US" w:bidi="ar-SA"/>
      </w:rPr>
    </w:lvl>
    <w:lvl w:ilvl="6" w:tplc="327293A6">
      <w:numFmt w:val="bullet"/>
      <w:lvlText w:val="•"/>
      <w:lvlJc w:val="left"/>
      <w:pPr>
        <w:ind w:left="1973" w:hanging="360"/>
      </w:pPr>
      <w:rPr>
        <w:rFonts w:hint="default"/>
        <w:lang w:val="en-US" w:eastAsia="en-US" w:bidi="ar-SA"/>
      </w:rPr>
    </w:lvl>
    <w:lvl w:ilvl="7" w:tplc="D374A9BC">
      <w:numFmt w:val="bullet"/>
      <w:lvlText w:val="•"/>
      <w:lvlJc w:val="left"/>
      <w:pPr>
        <w:ind w:left="2222" w:hanging="360"/>
      </w:pPr>
      <w:rPr>
        <w:rFonts w:hint="default"/>
        <w:lang w:val="en-US" w:eastAsia="en-US" w:bidi="ar-SA"/>
      </w:rPr>
    </w:lvl>
    <w:lvl w:ilvl="8" w:tplc="1C2876CE">
      <w:numFmt w:val="bullet"/>
      <w:lvlText w:val="•"/>
      <w:lvlJc w:val="left"/>
      <w:pPr>
        <w:ind w:left="2471" w:hanging="360"/>
      </w:pPr>
      <w:rPr>
        <w:rFonts w:hint="default"/>
        <w:lang w:val="en-US" w:eastAsia="en-US" w:bidi="ar-SA"/>
      </w:rPr>
    </w:lvl>
  </w:abstractNum>
  <w:abstractNum w:abstractNumId="13" w15:restartNumberingAfterBreak="0">
    <w:nsid w:val="230B054A"/>
    <w:multiLevelType w:val="multilevel"/>
    <w:tmpl w:val="3268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93573"/>
    <w:multiLevelType w:val="hybridMultilevel"/>
    <w:tmpl w:val="6C8CC890"/>
    <w:lvl w:ilvl="0" w:tplc="F0940EF6">
      <w:numFmt w:val="bullet"/>
      <w:lvlText w:val=""/>
      <w:lvlJc w:val="left"/>
      <w:pPr>
        <w:ind w:left="864" w:hanging="360"/>
      </w:pPr>
      <w:rPr>
        <w:rFonts w:ascii="Wingdings" w:eastAsia="Wingdings" w:hAnsi="Wingdings" w:cs="Wingdings" w:hint="default"/>
        <w:w w:val="100"/>
        <w:sz w:val="22"/>
        <w:szCs w:val="22"/>
      </w:rPr>
    </w:lvl>
    <w:lvl w:ilvl="1" w:tplc="75D4C7E6">
      <w:numFmt w:val="bullet"/>
      <w:lvlText w:val="•"/>
      <w:lvlJc w:val="left"/>
      <w:pPr>
        <w:ind w:left="1685" w:hanging="360"/>
      </w:pPr>
      <w:rPr>
        <w:rFonts w:hint="default"/>
      </w:rPr>
    </w:lvl>
    <w:lvl w:ilvl="2" w:tplc="47AA9254">
      <w:numFmt w:val="bullet"/>
      <w:lvlText w:val="•"/>
      <w:lvlJc w:val="left"/>
      <w:pPr>
        <w:ind w:left="2510" w:hanging="360"/>
      </w:pPr>
      <w:rPr>
        <w:rFonts w:hint="default"/>
      </w:rPr>
    </w:lvl>
    <w:lvl w:ilvl="3" w:tplc="176271E0">
      <w:numFmt w:val="bullet"/>
      <w:lvlText w:val="•"/>
      <w:lvlJc w:val="left"/>
      <w:pPr>
        <w:ind w:left="3335" w:hanging="360"/>
      </w:pPr>
      <w:rPr>
        <w:rFonts w:hint="default"/>
      </w:rPr>
    </w:lvl>
    <w:lvl w:ilvl="4" w:tplc="FB406BAA">
      <w:numFmt w:val="bullet"/>
      <w:lvlText w:val="•"/>
      <w:lvlJc w:val="left"/>
      <w:pPr>
        <w:ind w:left="4161" w:hanging="360"/>
      </w:pPr>
      <w:rPr>
        <w:rFonts w:hint="default"/>
      </w:rPr>
    </w:lvl>
    <w:lvl w:ilvl="5" w:tplc="EE4A2B4E">
      <w:numFmt w:val="bullet"/>
      <w:lvlText w:val="•"/>
      <w:lvlJc w:val="left"/>
      <w:pPr>
        <w:ind w:left="4986" w:hanging="360"/>
      </w:pPr>
      <w:rPr>
        <w:rFonts w:hint="default"/>
      </w:rPr>
    </w:lvl>
    <w:lvl w:ilvl="6" w:tplc="975623EE">
      <w:numFmt w:val="bullet"/>
      <w:lvlText w:val="•"/>
      <w:lvlJc w:val="left"/>
      <w:pPr>
        <w:ind w:left="5811" w:hanging="360"/>
      </w:pPr>
      <w:rPr>
        <w:rFonts w:hint="default"/>
      </w:rPr>
    </w:lvl>
    <w:lvl w:ilvl="7" w:tplc="D3F03B40">
      <w:numFmt w:val="bullet"/>
      <w:lvlText w:val="•"/>
      <w:lvlJc w:val="left"/>
      <w:pPr>
        <w:ind w:left="6636" w:hanging="360"/>
      </w:pPr>
      <w:rPr>
        <w:rFonts w:hint="default"/>
      </w:rPr>
    </w:lvl>
    <w:lvl w:ilvl="8" w:tplc="8D462800">
      <w:numFmt w:val="bullet"/>
      <w:lvlText w:val="•"/>
      <w:lvlJc w:val="left"/>
      <w:pPr>
        <w:ind w:left="7462" w:hanging="360"/>
      </w:pPr>
      <w:rPr>
        <w:rFonts w:hint="default"/>
      </w:rPr>
    </w:lvl>
  </w:abstractNum>
  <w:abstractNum w:abstractNumId="15" w15:restartNumberingAfterBreak="0">
    <w:nsid w:val="288E7B38"/>
    <w:multiLevelType w:val="hybridMultilevel"/>
    <w:tmpl w:val="4D726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E0547D"/>
    <w:multiLevelType w:val="multilevel"/>
    <w:tmpl w:val="2F60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04D41"/>
    <w:multiLevelType w:val="hybridMultilevel"/>
    <w:tmpl w:val="C8DAD44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2D704CFE"/>
    <w:multiLevelType w:val="multilevel"/>
    <w:tmpl w:val="C7E0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B23EA7"/>
    <w:multiLevelType w:val="hybridMultilevel"/>
    <w:tmpl w:val="510A72B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2F342314"/>
    <w:multiLevelType w:val="hybridMultilevel"/>
    <w:tmpl w:val="94C0FFFA"/>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5A35B9A"/>
    <w:multiLevelType w:val="hybridMultilevel"/>
    <w:tmpl w:val="8BA26234"/>
    <w:lvl w:ilvl="0" w:tplc="4409001B">
      <w:start w:val="1"/>
      <w:numFmt w:val="lowerRoman"/>
      <w:lvlText w:val="%1."/>
      <w:lvlJc w:val="right"/>
      <w:pPr>
        <w:ind w:left="940" w:hanging="360"/>
      </w:pPr>
      <w:rPr>
        <w:rFonts w:hint="default"/>
        <w:w w:val="100"/>
        <w:sz w:val="22"/>
        <w:szCs w:val="22"/>
      </w:rPr>
    </w:lvl>
    <w:lvl w:ilvl="1" w:tplc="4D90006A">
      <w:numFmt w:val="bullet"/>
      <w:lvlText w:val="•"/>
      <w:lvlJc w:val="left"/>
      <w:pPr>
        <w:ind w:left="1788" w:hanging="360"/>
      </w:pPr>
      <w:rPr>
        <w:rFonts w:hint="default"/>
      </w:rPr>
    </w:lvl>
    <w:lvl w:ilvl="2" w:tplc="20944600">
      <w:numFmt w:val="bullet"/>
      <w:lvlText w:val="•"/>
      <w:lvlJc w:val="left"/>
      <w:pPr>
        <w:ind w:left="2636" w:hanging="360"/>
      </w:pPr>
      <w:rPr>
        <w:rFonts w:hint="default"/>
      </w:rPr>
    </w:lvl>
    <w:lvl w:ilvl="3" w:tplc="02D63A6C">
      <w:numFmt w:val="bullet"/>
      <w:lvlText w:val="•"/>
      <w:lvlJc w:val="left"/>
      <w:pPr>
        <w:ind w:left="3484" w:hanging="360"/>
      </w:pPr>
      <w:rPr>
        <w:rFonts w:hint="default"/>
      </w:rPr>
    </w:lvl>
    <w:lvl w:ilvl="4" w:tplc="A39C3418">
      <w:numFmt w:val="bullet"/>
      <w:lvlText w:val="•"/>
      <w:lvlJc w:val="left"/>
      <w:pPr>
        <w:ind w:left="4332" w:hanging="360"/>
      </w:pPr>
      <w:rPr>
        <w:rFonts w:hint="default"/>
      </w:rPr>
    </w:lvl>
    <w:lvl w:ilvl="5" w:tplc="E3F4B746">
      <w:numFmt w:val="bullet"/>
      <w:lvlText w:val="•"/>
      <w:lvlJc w:val="left"/>
      <w:pPr>
        <w:ind w:left="5180" w:hanging="360"/>
      </w:pPr>
      <w:rPr>
        <w:rFonts w:hint="default"/>
      </w:rPr>
    </w:lvl>
    <w:lvl w:ilvl="6" w:tplc="78E4610C">
      <w:numFmt w:val="bullet"/>
      <w:lvlText w:val="•"/>
      <w:lvlJc w:val="left"/>
      <w:pPr>
        <w:ind w:left="6028" w:hanging="360"/>
      </w:pPr>
      <w:rPr>
        <w:rFonts w:hint="default"/>
      </w:rPr>
    </w:lvl>
    <w:lvl w:ilvl="7" w:tplc="78C81BD2">
      <w:numFmt w:val="bullet"/>
      <w:lvlText w:val="•"/>
      <w:lvlJc w:val="left"/>
      <w:pPr>
        <w:ind w:left="6876" w:hanging="360"/>
      </w:pPr>
      <w:rPr>
        <w:rFonts w:hint="default"/>
      </w:rPr>
    </w:lvl>
    <w:lvl w:ilvl="8" w:tplc="96107D52">
      <w:numFmt w:val="bullet"/>
      <w:lvlText w:val="•"/>
      <w:lvlJc w:val="left"/>
      <w:pPr>
        <w:ind w:left="7724" w:hanging="360"/>
      </w:pPr>
      <w:rPr>
        <w:rFonts w:hint="default"/>
      </w:rPr>
    </w:lvl>
  </w:abstractNum>
  <w:abstractNum w:abstractNumId="22" w15:restartNumberingAfterBreak="0">
    <w:nsid w:val="37E461D0"/>
    <w:multiLevelType w:val="hybridMultilevel"/>
    <w:tmpl w:val="62CED9FC"/>
    <w:lvl w:ilvl="0" w:tplc="44090001">
      <w:start w:val="1"/>
      <w:numFmt w:val="bullet"/>
      <w:lvlText w:val=""/>
      <w:lvlJc w:val="left"/>
      <w:pPr>
        <w:ind w:left="880" w:hanging="360"/>
      </w:pPr>
      <w:rPr>
        <w:rFonts w:ascii="Symbol" w:hAnsi="Symbol" w:hint="default"/>
      </w:rPr>
    </w:lvl>
    <w:lvl w:ilvl="1" w:tplc="44090003" w:tentative="1">
      <w:start w:val="1"/>
      <w:numFmt w:val="bullet"/>
      <w:lvlText w:val="o"/>
      <w:lvlJc w:val="left"/>
      <w:pPr>
        <w:ind w:left="1600" w:hanging="360"/>
      </w:pPr>
      <w:rPr>
        <w:rFonts w:ascii="Courier New" w:hAnsi="Courier New" w:cs="Courier New" w:hint="default"/>
      </w:rPr>
    </w:lvl>
    <w:lvl w:ilvl="2" w:tplc="44090005" w:tentative="1">
      <w:start w:val="1"/>
      <w:numFmt w:val="bullet"/>
      <w:lvlText w:val=""/>
      <w:lvlJc w:val="left"/>
      <w:pPr>
        <w:ind w:left="2320" w:hanging="360"/>
      </w:pPr>
      <w:rPr>
        <w:rFonts w:ascii="Wingdings" w:hAnsi="Wingdings" w:hint="default"/>
      </w:rPr>
    </w:lvl>
    <w:lvl w:ilvl="3" w:tplc="44090001" w:tentative="1">
      <w:start w:val="1"/>
      <w:numFmt w:val="bullet"/>
      <w:lvlText w:val=""/>
      <w:lvlJc w:val="left"/>
      <w:pPr>
        <w:ind w:left="3040" w:hanging="360"/>
      </w:pPr>
      <w:rPr>
        <w:rFonts w:ascii="Symbol" w:hAnsi="Symbol" w:hint="default"/>
      </w:rPr>
    </w:lvl>
    <w:lvl w:ilvl="4" w:tplc="44090003" w:tentative="1">
      <w:start w:val="1"/>
      <w:numFmt w:val="bullet"/>
      <w:lvlText w:val="o"/>
      <w:lvlJc w:val="left"/>
      <w:pPr>
        <w:ind w:left="3760" w:hanging="360"/>
      </w:pPr>
      <w:rPr>
        <w:rFonts w:ascii="Courier New" w:hAnsi="Courier New" w:cs="Courier New" w:hint="default"/>
      </w:rPr>
    </w:lvl>
    <w:lvl w:ilvl="5" w:tplc="44090005" w:tentative="1">
      <w:start w:val="1"/>
      <w:numFmt w:val="bullet"/>
      <w:lvlText w:val=""/>
      <w:lvlJc w:val="left"/>
      <w:pPr>
        <w:ind w:left="4480" w:hanging="360"/>
      </w:pPr>
      <w:rPr>
        <w:rFonts w:ascii="Wingdings" w:hAnsi="Wingdings" w:hint="default"/>
      </w:rPr>
    </w:lvl>
    <w:lvl w:ilvl="6" w:tplc="44090001" w:tentative="1">
      <w:start w:val="1"/>
      <w:numFmt w:val="bullet"/>
      <w:lvlText w:val=""/>
      <w:lvlJc w:val="left"/>
      <w:pPr>
        <w:ind w:left="5200" w:hanging="360"/>
      </w:pPr>
      <w:rPr>
        <w:rFonts w:ascii="Symbol" w:hAnsi="Symbol" w:hint="default"/>
      </w:rPr>
    </w:lvl>
    <w:lvl w:ilvl="7" w:tplc="44090003" w:tentative="1">
      <w:start w:val="1"/>
      <w:numFmt w:val="bullet"/>
      <w:lvlText w:val="o"/>
      <w:lvlJc w:val="left"/>
      <w:pPr>
        <w:ind w:left="5920" w:hanging="360"/>
      </w:pPr>
      <w:rPr>
        <w:rFonts w:ascii="Courier New" w:hAnsi="Courier New" w:cs="Courier New" w:hint="default"/>
      </w:rPr>
    </w:lvl>
    <w:lvl w:ilvl="8" w:tplc="44090005" w:tentative="1">
      <w:start w:val="1"/>
      <w:numFmt w:val="bullet"/>
      <w:lvlText w:val=""/>
      <w:lvlJc w:val="left"/>
      <w:pPr>
        <w:ind w:left="6640" w:hanging="360"/>
      </w:pPr>
      <w:rPr>
        <w:rFonts w:ascii="Wingdings" w:hAnsi="Wingdings" w:hint="default"/>
      </w:rPr>
    </w:lvl>
  </w:abstractNum>
  <w:abstractNum w:abstractNumId="23" w15:restartNumberingAfterBreak="0">
    <w:nsid w:val="450A627E"/>
    <w:multiLevelType w:val="hybridMultilevel"/>
    <w:tmpl w:val="6DDAB22A"/>
    <w:lvl w:ilvl="0" w:tplc="5456F5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3C6AD3"/>
    <w:multiLevelType w:val="hybridMultilevel"/>
    <w:tmpl w:val="EBB0479C"/>
    <w:lvl w:ilvl="0" w:tplc="44090001">
      <w:start w:val="1"/>
      <w:numFmt w:val="bullet"/>
      <w:lvlText w:val=""/>
      <w:lvlJc w:val="left"/>
      <w:pPr>
        <w:ind w:left="1660" w:hanging="360"/>
      </w:pPr>
      <w:rPr>
        <w:rFonts w:ascii="Symbol" w:hAnsi="Symbol" w:hint="default"/>
      </w:rPr>
    </w:lvl>
    <w:lvl w:ilvl="1" w:tplc="44090003" w:tentative="1">
      <w:start w:val="1"/>
      <w:numFmt w:val="bullet"/>
      <w:lvlText w:val="o"/>
      <w:lvlJc w:val="left"/>
      <w:pPr>
        <w:ind w:left="2380" w:hanging="360"/>
      </w:pPr>
      <w:rPr>
        <w:rFonts w:ascii="Courier New" w:hAnsi="Courier New" w:cs="Courier New" w:hint="default"/>
      </w:rPr>
    </w:lvl>
    <w:lvl w:ilvl="2" w:tplc="44090005" w:tentative="1">
      <w:start w:val="1"/>
      <w:numFmt w:val="bullet"/>
      <w:lvlText w:val=""/>
      <w:lvlJc w:val="left"/>
      <w:pPr>
        <w:ind w:left="3100" w:hanging="360"/>
      </w:pPr>
      <w:rPr>
        <w:rFonts w:ascii="Wingdings" w:hAnsi="Wingdings" w:hint="default"/>
      </w:rPr>
    </w:lvl>
    <w:lvl w:ilvl="3" w:tplc="44090001" w:tentative="1">
      <w:start w:val="1"/>
      <w:numFmt w:val="bullet"/>
      <w:lvlText w:val=""/>
      <w:lvlJc w:val="left"/>
      <w:pPr>
        <w:ind w:left="3820" w:hanging="360"/>
      </w:pPr>
      <w:rPr>
        <w:rFonts w:ascii="Symbol" w:hAnsi="Symbol" w:hint="default"/>
      </w:rPr>
    </w:lvl>
    <w:lvl w:ilvl="4" w:tplc="44090003" w:tentative="1">
      <w:start w:val="1"/>
      <w:numFmt w:val="bullet"/>
      <w:lvlText w:val="o"/>
      <w:lvlJc w:val="left"/>
      <w:pPr>
        <w:ind w:left="4540" w:hanging="360"/>
      </w:pPr>
      <w:rPr>
        <w:rFonts w:ascii="Courier New" w:hAnsi="Courier New" w:cs="Courier New" w:hint="default"/>
      </w:rPr>
    </w:lvl>
    <w:lvl w:ilvl="5" w:tplc="44090005" w:tentative="1">
      <w:start w:val="1"/>
      <w:numFmt w:val="bullet"/>
      <w:lvlText w:val=""/>
      <w:lvlJc w:val="left"/>
      <w:pPr>
        <w:ind w:left="5260" w:hanging="360"/>
      </w:pPr>
      <w:rPr>
        <w:rFonts w:ascii="Wingdings" w:hAnsi="Wingdings" w:hint="default"/>
      </w:rPr>
    </w:lvl>
    <w:lvl w:ilvl="6" w:tplc="44090001" w:tentative="1">
      <w:start w:val="1"/>
      <w:numFmt w:val="bullet"/>
      <w:lvlText w:val=""/>
      <w:lvlJc w:val="left"/>
      <w:pPr>
        <w:ind w:left="5980" w:hanging="360"/>
      </w:pPr>
      <w:rPr>
        <w:rFonts w:ascii="Symbol" w:hAnsi="Symbol" w:hint="default"/>
      </w:rPr>
    </w:lvl>
    <w:lvl w:ilvl="7" w:tplc="44090003" w:tentative="1">
      <w:start w:val="1"/>
      <w:numFmt w:val="bullet"/>
      <w:lvlText w:val="o"/>
      <w:lvlJc w:val="left"/>
      <w:pPr>
        <w:ind w:left="6700" w:hanging="360"/>
      </w:pPr>
      <w:rPr>
        <w:rFonts w:ascii="Courier New" w:hAnsi="Courier New" w:cs="Courier New" w:hint="default"/>
      </w:rPr>
    </w:lvl>
    <w:lvl w:ilvl="8" w:tplc="44090005" w:tentative="1">
      <w:start w:val="1"/>
      <w:numFmt w:val="bullet"/>
      <w:lvlText w:val=""/>
      <w:lvlJc w:val="left"/>
      <w:pPr>
        <w:ind w:left="7420" w:hanging="360"/>
      </w:pPr>
      <w:rPr>
        <w:rFonts w:ascii="Wingdings" w:hAnsi="Wingdings" w:hint="default"/>
      </w:rPr>
    </w:lvl>
  </w:abstractNum>
  <w:abstractNum w:abstractNumId="25" w15:restartNumberingAfterBreak="0">
    <w:nsid w:val="489F3647"/>
    <w:multiLevelType w:val="hybridMultilevel"/>
    <w:tmpl w:val="DD00D71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C452E4C"/>
    <w:multiLevelType w:val="hybridMultilevel"/>
    <w:tmpl w:val="E982CCCC"/>
    <w:lvl w:ilvl="0" w:tplc="4E6CF260">
      <w:start w:val="1"/>
      <w:numFmt w:val="decimal"/>
      <w:lvlText w:val="%1."/>
      <w:lvlJc w:val="left"/>
      <w:pPr>
        <w:ind w:left="720" w:hanging="360"/>
      </w:pPr>
      <w:rPr>
        <w:rFonts w:hint="default"/>
        <w:i/>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05D3871"/>
    <w:multiLevelType w:val="hybridMultilevel"/>
    <w:tmpl w:val="07C2FC6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3BD4E79"/>
    <w:multiLevelType w:val="hybridMultilevel"/>
    <w:tmpl w:val="A38CC9DA"/>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9AA1834"/>
    <w:multiLevelType w:val="hybridMultilevel"/>
    <w:tmpl w:val="C1E04C1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DAC681A"/>
    <w:multiLevelType w:val="hybridMultilevel"/>
    <w:tmpl w:val="DD882B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E5F401B"/>
    <w:multiLevelType w:val="multilevel"/>
    <w:tmpl w:val="29E0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3710F3"/>
    <w:multiLevelType w:val="hybridMultilevel"/>
    <w:tmpl w:val="92460728"/>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AF32C85"/>
    <w:multiLevelType w:val="hybridMultilevel"/>
    <w:tmpl w:val="8A34927E"/>
    <w:lvl w:ilvl="0" w:tplc="44090001">
      <w:start w:val="1"/>
      <w:numFmt w:val="bullet"/>
      <w:lvlText w:val=""/>
      <w:lvlJc w:val="left"/>
      <w:pPr>
        <w:ind w:left="880" w:hanging="360"/>
      </w:pPr>
      <w:rPr>
        <w:rFonts w:ascii="Symbol" w:hAnsi="Symbol" w:hint="default"/>
      </w:rPr>
    </w:lvl>
    <w:lvl w:ilvl="1" w:tplc="44090003" w:tentative="1">
      <w:start w:val="1"/>
      <w:numFmt w:val="bullet"/>
      <w:lvlText w:val="o"/>
      <w:lvlJc w:val="left"/>
      <w:pPr>
        <w:ind w:left="1600" w:hanging="360"/>
      </w:pPr>
      <w:rPr>
        <w:rFonts w:ascii="Courier New" w:hAnsi="Courier New" w:cs="Courier New" w:hint="default"/>
      </w:rPr>
    </w:lvl>
    <w:lvl w:ilvl="2" w:tplc="44090005" w:tentative="1">
      <w:start w:val="1"/>
      <w:numFmt w:val="bullet"/>
      <w:lvlText w:val=""/>
      <w:lvlJc w:val="left"/>
      <w:pPr>
        <w:ind w:left="2320" w:hanging="360"/>
      </w:pPr>
      <w:rPr>
        <w:rFonts w:ascii="Wingdings" w:hAnsi="Wingdings" w:hint="default"/>
      </w:rPr>
    </w:lvl>
    <w:lvl w:ilvl="3" w:tplc="44090001" w:tentative="1">
      <w:start w:val="1"/>
      <w:numFmt w:val="bullet"/>
      <w:lvlText w:val=""/>
      <w:lvlJc w:val="left"/>
      <w:pPr>
        <w:ind w:left="3040" w:hanging="360"/>
      </w:pPr>
      <w:rPr>
        <w:rFonts w:ascii="Symbol" w:hAnsi="Symbol" w:hint="default"/>
      </w:rPr>
    </w:lvl>
    <w:lvl w:ilvl="4" w:tplc="44090003" w:tentative="1">
      <w:start w:val="1"/>
      <w:numFmt w:val="bullet"/>
      <w:lvlText w:val="o"/>
      <w:lvlJc w:val="left"/>
      <w:pPr>
        <w:ind w:left="3760" w:hanging="360"/>
      </w:pPr>
      <w:rPr>
        <w:rFonts w:ascii="Courier New" w:hAnsi="Courier New" w:cs="Courier New" w:hint="default"/>
      </w:rPr>
    </w:lvl>
    <w:lvl w:ilvl="5" w:tplc="44090005" w:tentative="1">
      <w:start w:val="1"/>
      <w:numFmt w:val="bullet"/>
      <w:lvlText w:val=""/>
      <w:lvlJc w:val="left"/>
      <w:pPr>
        <w:ind w:left="4480" w:hanging="360"/>
      </w:pPr>
      <w:rPr>
        <w:rFonts w:ascii="Wingdings" w:hAnsi="Wingdings" w:hint="default"/>
      </w:rPr>
    </w:lvl>
    <w:lvl w:ilvl="6" w:tplc="44090001" w:tentative="1">
      <w:start w:val="1"/>
      <w:numFmt w:val="bullet"/>
      <w:lvlText w:val=""/>
      <w:lvlJc w:val="left"/>
      <w:pPr>
        <w:ind w:left="5200" w:hanging="360"/>
      </w:pPr>
      <w:rPr>
        <w:rFonts w:ascii="Symbol" w:hAnsi="Symbol" w:hint="default"/>
      </w:rPr>
    </w:lvl>
    <w:lvl w:ilvl="7" w:tplc="44090003" w:tentative="1">
      <w:start w:val="1"/>
      <w:numFmt w:val="bullet"/>
      <w:lvlText w:val="o"/>
      <w:lvlJc w:val="left"/>
      <w:pPr>
        <w:ind w:left="5920" w:hanging="360"/>
      </w:pPr>
      <w:rPr>
        <w:rFonts w:ascii="Courier New" w:hAnsi="Courier New" w:cs="Courier New" w:hint="default"/>
      </w:rPr>
    </w:lvl>
    <w:lvl w:ilvl="8" w:tplc="44090005" w:tentative="1">
      <w:start w:val="1"/>
      <w:numFmt w:val="bullet"/>
      <w:lvlText w:val=""/>
      <w:lvlJc w:val="left"/>
      <w:pPr>
        <w:ind w:left="6640" w:hanging="360"/>
      </w:pPr>
      <w:rPr>
        <w:rFonts w:ascii="Wingdings" w:hAnsi="Wingdings" w:hint="default"/>
      </w:rPr>
    </w:lvl>
  </w:abstractNum>
  <w:abstractNum w:abstractNumId="34" w15:restartNumberingAfterBreak="0">
    <w:nsid w:val="6D035048"/>
    <w:multiLevelType w:val="hybridMultilevel"/>
    <w:tmpl w:val="B828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D2AB1"/>
    <w:multiLevelType w:val="hybridMultilevel"/>
    <w:tmpl w:val="D3F4DE3E"/>
    <w:lvl w:ilvl="0" w:tplc="B6E60E5E">
      <w:numFmt w:val="bullet"/>
      <w:lvlText w:val=""/>
      <w:lvlJc w:val="left"/>
      <w:pPr>
        <w:ind w:left="580" w:hanging="360"/>
      </w:pPr>
      <w:rPr>
        <w:rFonts w:ascii="Symbol" w:eastAsia="Symbol" w:hAnsi="Symbol" w:cs="Symbol" w:hint="default"/>
        <w:w w:val="100"/>
        <w:sz w:val="22"/>
        <w:szCs w:val="22"/>
      </w:rPr>
    </w:lvl>
    <w:lvl w:ilvl="1" w:tplc="9DDA23AE">
      <w:numFmt w:val="bullet"/>
      <w:lvlText w:val="•"/>
      <w:lvlJc w:val="left"/>
      <w:pPr>
        <w:ind w:left="640" w:hanging="360"/>
      </w:pPr>
      <w:rPr>
        <w:rFonts w:hint="default"/>
      </w:rPr>
    </w:lvl>
    <w:lvl w:ilvl="2" w:tplc="5310017E">
      <w:numFmt w:val="bullet"/>
      <w:lvlText w:val="•"/>
      <w:lvlJc w:val="left"/>
      <w:pPr>
        <w:ind w:left="1615" w:hanging="360"/>
      </w:pPr>
      <w:rPr>
        <w:rFonts w:hint="default"/>
      </w:rPr>
    </w:lvl>
    <w:lvl w:ilvl="3" w:tplc="A1F4C07E">
      <w:numFmt w:val="bullet"/>
      <w:lvlText w:val="•"/>
      <w:lvlJc w:val="left"/>
      <w:pPr>
        <w:ind w:left="2591" w:hanging="360"/>
      </w:pPr>
      <w:rPr>
        <w:rFonts w:hint="default"/>
      </w:rPr>
    </w:lvl>
    <w:lvl w:ilvl="4" w:tplc="59687178">
      <w:numFmt w:val="bullet"/>
      <w:lvlText w:val="•"/>
      <w:lvlJc w:val="left"/>
      <w:pPr>
        <w:ind w:left="3566" w:hanging="360"/>
      </w:pPr>
      <w:rPr>
        <w:rFonts w:hint="default"/>
      </w:rPr>
    </w:lvl>
    <w:lvl w:ilvl="5" w:tplc="A23E9C5A">
      <w:numFmt w:val="bullet"/>
      <w:lvlText w:val="•"/>
      <w:lvlJc w:val="left"/>
      <w:pPr>
        <w:ind w:left="4542" w:hanging="360"/>
      </w:pPr>
      <w:rPr>
        <w:rFonts w:hint="default"/>
      </w:rPr>
    </w:lvl>
    <w:lvl w:ilvl="6" w:tplc="987A2130">
      <w:numFmt w:val="bullet"/>
      <w:lvlText w:val="•"/>
      <w:lvlJc w:val="left"/>
      <w:pPr>
        <w:ind w:left="5517" w:hanging="360"/>
      </w:pPr>
      <w:rPr>
        <w:rFonts w:hint="default"/>
      </w:rPr>
    </w:lvl>
    <w:lvl w:ilvl="7" w:tplc="72F0BAB8">
      <w:numFmt w:val="bullet"/>
      <w:lvlText w:val="•"/>
      <w:lvlJc w:val="left"/>
      <w:pPr>
        <w:ind w:left="6493" w:hanging="360"/>
      </w:pPr>
      <w:rPr>
        <w:rFonts w:hint="default"/>
      </w:rPr>
    </w:lvl>
    <w:lvl w:ilvl="8" w:tplc="D258F61E">
      <w:numFmt w:val="bullet"/>
      <w:lvlText w:val="•"/>
      <w:lvlJc w:val="left"/>
      <w:pPr>
        <w:ind w:left="7468" w:hanging="360"/>
      </w:pPr>
      <w:rPr>
        <w:rFonts w:hint="default"/>
      </w:rPr>
    </w:lvl>
  </w:abstractNum>
  <w:abstractNum w:abstractNumId="36" w15:restartNumberingAfterBreak="0">
    <w:nsid w:val="702804FE"/>
    <w:multiLevelType w:val="hybridMultilevel"/>
    <w:tmpl w:val="38EADAD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77F94CA8"/>
    <w:multiLevelType w:val="multilevel"/>
    <w:tmpl w:val="197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1E574A"/>
    <w:multiLevelType w:val="hybridMultilevel"/>
    <w:tmpl w:val="D1427BE8"/>
    <w:lvl w:ilvl="0" w:tplc="63809306">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D381821"/>
    <w:multiLevelType w:val="hybridMultilevel"/>
    <w:tmpl w:val="8BCA2B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21"/>
  </w:num>
  <w:num w:numId="4">
    <w:abstractNumId w:val="30"/>
  </w:num>
  <w:num w:numId="5">
    <w:abstractNumId w:val="33"/>
  </w:num>
  <w:num w:numId="6">
    <w:abstractNumId w:val="39"/>
  </w:num>
  <w:num w:numId="7">
    <w:abstractNumId w:val="22"/>
  </w:num>
  <w:num w:numId="8">
    <w:abstractNumId w:val="2"/>
  </w:num>
  <w:num w:numId="9">
    <w:abstractNumId w:val="24"/>
  </w:num>
  <w:num w:numId="10">
    <w:abstractNumId w:val="9"/>
  </w:num>
  <w:num w:numId="11">
    <w:abstractNumId w:val="27"/>
  </w:num>
  <w:num w:numId="12">
    <w:abstractNumId w:val="32"/>
  </w:num>
  <w:num w:numId="13">
    <w:abstractNumId w:val="4"/>
  </w:num>
  <w:num w:numId="14">
    <w:abstractNumId w:val="5"/>
  </w:num>
  <w:num w:numId="15">
    <w:abstractNumId w:val="25"/>
  </w:num>
  <w:num w:numId="16">
    <w:abstractNumId w:val="19"/>
  </w:num>
  <w:num w:numId="17">
    <w:abstractNumId w:val="17"/>
  </w:num>
  <w:num w:numId="18">
    <w:abstractNumId w:val="28"/>
  </w:num>
  <w:num w:numId="19">
    <w:abstractNumId w:val="36"/>
  </w:num>
  <w:num w:numId="20">
    <w:abstractNumId w:val="7"/>
  </w:num>
  <w:num w:numId="21">
    <w:abstractNumId w:val="20"/>
  </w:num>
  <w:num w:numId="22">
    <w:abstractNumId w:val="26"/>
  </w:num>
  <w:num w:numId="23">
    <w:abstractNumId w:val="15"/>
  </w:num>
  <w:num w:numId="24">
    <w:abstractNumId w:val="34"/>
  </w:num>
  <w:num w:numId="25">
    <w:abstractNumId w:val="23"/>
  </w:num>
  <w:num w:numId="26">
    <w:abstractNumId w:val="6"/>
  </w:num>
  <w:num w:numId="27">
    <w:abstractNumId w:val="29"/>
  </w:num>
  <w:num w:numId="28">
    <w:abstractNumId w:val="38"/>
  </w:num>
  <w:num w:numId="29">
    <w:abstractNumId w:val="11"/>
  </w:num>
  <w:num w:numId="30">
    <w:abstractNumId w:val="1"/>
  </w:num>
  <w:num w:numId="31">
    <w:abstractNumId w:val="12"/>
  </w:num>
  <w:num w:numId="32">
    <w:abstractNumId w:val="10"/>
  </w:num>
  <w:num w:numId="33">
    <w:abstractNumId w:val="3"/>
  </w:num>
  <w:num w:numId="34">
    <w:abstractNumId w:val="0"/>
  </w:num>
  <w:num w:numId="35">
    <w:abstractNumId w:val="18"/>
  </w:num>
  <w:num w:numId="36">
    <w:abstractNumId w:val="16"/>
  </w:num>
  <w:num w:numId="37">
    <w:abstractNumId w:val="13"/>
  </w:num>
  <w:num w:numId="38">
    <w:abstractNumId w:val="8"/>
  </w:num>
  <w:num w:numId="39">
    <w:abstractNumId w:val="3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65"/>
    <w:rsid w:val="00002431"/>
    <w:rsid w:val="000064B2"/>
    <w:rsid w:val="00013824"/>
    <w:rsid w:val="00016345"/>
    <w:rsid w:val="00026F2E"/>
    <w:rsid w:val="00031E23"/>
    <w:rsid w:val="00033F2E"/>
    <w:rsid w:val="00034C8D"/>
    <w:rsid w:val="0003567A"/>
    <w:rsid w:val="00042B22"/>
    <w:rsid w:val="00042C1E"/>
    <w:rsid w:val="000462BE"/>
    <w:rsid w:val="0005019D"/>
    <w:rsid w:val="00050CF0"/>
    <w:rsid w:val="00053DE8"/>
    <w:rsid w:val="00074FBB"/>
    <w:rsid w:val="0007727D"/>
    <w:rsid w:val="00081E83"/>
    <w:rsid w:val="00090A7D"/>
    <w:rsid w:val="000951E5"/>
    <w:rsid w:val="000A6502"/>
    <w:rsid w:val="000A713D"/>
    <w:rsid w:val="000B4D49"/>
    <w:rsid w:val="000C2B1F"/>
    <w:rsid w:val="000D02A0"/>
    <w:rsid w:val="000D238D"/>
    <w:rsid w:val="000D5994"/>
    <w:rsid w:val="000D7AA3"/>
    <w:rsid w:val="000E4449"/>
    <w:rsid w:val="000E64C8"/>
    <w:rsid w:val="000F622A"/>
    <w:rsid w:val="00106035"/>
    <w:rsid w:val="001064C6"/>
    <w:rsid w:val="001131CB"/>
    <w:rsid w:val="00113885"/>
    <w:rsid w:val="00113894"/>
    <w:rsid w:val="00115324"/>
    <w:rsid w:val="001156F9"/>
    <w:rsid w:val="0011740E"/>
    <w:rsid w:val="001230EF"/>
    <w:rsid w:val="00132D33"/>
    <w:rsid w:val="00135474"/>
    <w:rsid w:val="001403A2"/>
    <w:rsid w:val="00140665"/>
    <w:rsid w:val="001407A1"/>
    <w:rsid w:val="00142BD9"/>
    <w:rsid w:val="00146642"/>
    <w:rsid w:val="001642C0"/>
    <w:rsid w:val="001700BB"/>
    <w:rsid w:val="00170703"/>
    <w:rsid w:val="00181271"/>
    <w:rsid w:val="0018236A"/>
    <w:rsid w:val="001839A7"/>
    <w:rsid w:val="0018430B"/>
    <w:rsid w:val="001853FB"/>
    <w:rsid w:val="0018606E"/>
    <w:rsid w:val="00190230"/>
    <w:rsid w:val="001A4A1C"/>
    <w:rsid w:val="001A535F"/>
    <w:rsid w:val="001C3962"/>
    <w:rsid w:val="001C4BDE"/>
    <w:rsid w:val="001D4796"/>
    <w:rsid w:val="001D50CC"/>
    <w:rsid w:val="001D77C1"/>
    <w:rsid w:val="001E032C"/>
    <w:rsid w:val="001E4B0B"/>
    <w:rsid w:val="001E5AC4"/>
    <w:rsid w:val="001F3EA5"/>
    <w:rsid w:val="001F600E"/>
    <w:rsid w:val="001F7DD1"/>
    <w:rsid w:val="00212AFD"/>
    <w:rsid w:val="00216281"/>
    <w:rsid w:val="00221EBB"/>
    <w:rsid w:val="00234253"/>
    <w:rsid w:val="00235586"/>
    <w:rsid w:val="00235849"/>
    <w:rsid w:val="00235F91"/>
    <w:rsid w:val="002378EA"/>
    <w:rsid w:val="00242EA4"/>
    <w:rsid w:val="00253ACD"/>
    <w:rsid w:val="00254E8A"/>
    <w:rsid w:val="002557B8"/>
    <w:rsid w:val="0026689E"/>
    <w:rsid w:val="002718EE"/>
    <w:rsid w:val="002729EF"/>
    <w:rsid w:val="00273DC9"/>
    <w:rsid w:val="00276106"/>
    <w:rsid w:val="0028513D"/>
    <w:rsid w:val="00292E87"/>
    <w:rsid w:val="0029335A"/>
    <w:rsid w:val="00295367"/>
    <w:rsid w:val="002954EB"/>
    <w:rsid w:val="002972F2"/>
    <w:rsid w:val="002A23A2"/>
    <w:rsid w:val="002A365D"/>
    <w:rsid w:val="002A4E27"/>
    <w:rsid w:val="002A6214"/>
    <w:rsid w:val="002A72B1"/>
    <w:rsid w:val="002A7D2E"/>
    <w:rsid w:val="002B461C"/>
    <w:rsid w:val="002B561B"/>
    <w:rsid w:val="002C0030"/>
    <w:rsid w:val="002C1A88"/>
    <w:rsid w:val="002D0DBA"/>
    <w:rsid w:val="002D32D5"/>
    <w:rsid w:val="002D7D44"/>
    <w:rsid w:val="002E127C"/>
    <w:rsid w:val="002F036E"/>
    <w:rsid w:val="002F1086"/>
    <w:rsid w:val="002F7531"/>
    <w:rsid w:val="003002CB"/>
    <w:rsid w:val="00303CBD"/>
    <w:rsid w:val="00306DF2"/>
    <w:rsid w:val="003143F8"/>
    <w:rsid w:val="003160B2"/>
    <w:rsid w:val="0032461D"/>
    <w:rsid w:val="00326815"/>
    <w:rsid w:val="00327A7F"/>
    <w:rsid w:val="00335709"/>
    <w:rsid w:val="00337BCA"/>
    <w:rsid w:val="00337BD1"/>
    <w:rsid w:val="00337C54"/>
    <w:rsid w:val="003413C4"/>
    <w:rsid w:val="003414CD"/>
    <w:rsid w:val="0034168A"/>
    <w:rsid w:val="00344D39"/>
    <w:rsid w:val="0034543E"/>
    <w:rsid w:val="003519C9"/>
    <w:rsid w:val="00364DA2"/>
    <w:rsid w:val="00367240"/>
    <w:rsid w:val="003710E7"/>
    <w:rsid w:val="00372A6E"/>
    <w:rsid w:val="003731AA"/>
    <w:rsid w:val="00376FAE"/>
    <w:rsid w:val="00381556"/>
    <w:rsid w:val="00383FA8"/>
    <w:rsid w:val="0038629B"/>
    <w:rsid w:val="00391934"/>
    <w:rsid w:val="00393070"/>
    <w:rsid w:val="003A13DF"/>
    <w:rsid w:val="003A18D6"/>
    <w:rsid w:val="003A64AD"/>
    <w:rsid w:val="003A7125"/>
    <w:rsid w:val="003B018A"/>
    <w:rsid w:val="003B041C"/>
    <w:rsid w:val="003B416D"/>
    <w:rsid w:val="003C25B7"/>
    <w:rsid w:val="003C3AD2"/>
    <w:rsid w:val="003D02F7"/>
    <w:rsid w:val="003D14BB"/>
    <w:rsid w:val="003D1911"/>
    <w:rsid w:val="003E51D9"/>
    <w:rsid w:val="003E556C"/>
    <w:rsid w:val="003E5DDB"/>
    <w:rsid w:val="003E6329"/>
    <w:rsid w:val="003F289C"/>
    <w:rsid w:val="00401AD1"/>
    <w:rsid w:val="00404AD5"/>
    <w:rsid w:val="004139E4"/>
    <w:rsid w:val="00415387"/>
    <w:rsid w:val="00427929"/>
    <w:rsid w:val="004306AC"/>
    <w:rsid w:val="00445294"/>
    <w:rsid w:val="00445D4C"/>
    <w:rsid w:val="004474E6"/>
    <w:rsid w:val="004546FB"/>
    <w:rsid w:val="004563F5"/>
    <w:rsid w:val="00456C79"/>
    <w:rsid w:val="0046096B"/>
    <w:rsid w:val="00462BD0"/>
    <w:rsid w:val="004650AC"/>
    <w:rsid w:val="00470A0C"/>
    <w:rsid w:val="00487C0E"/>
    <w:rsid w:val="004A0842"/>
    <w:rsid w:val="004A72DB"/>
    <w:rsid w:val="004B1FAE"/>
    <w:rsid w:val="004B5084"/>
    <w:rsid w:val="004C3EEC"/>
    <w:rsid w:val="004C4D31"/>
    <w:rsid w:val="004E1B3B"/>
    <w:rsid w:val="004E701A"/>
    <w:rsid w:val="004F141B"/>
    <w:rsid w:val="004F7D78"/>
    <w:rsid w:val="0050339B"/>
    <w:rsid w:val="00504ED0"/>
    <w:rsid w:val="00510920"/>
    <w:rsid w:val="00517F26"/>
    <w:rsid w:val="005503C3"/>
    <w:rsid w:val="00557EC9"/>
    <w:rsid w:val="005630B1"/>
    <w:rsid w:val="00572639"/>
    <w:rsid w:val="00572A6F"/>
    <w:rsid w:val="005746EB"/>
    <w:rsid w:val="00576CFA"/>
    <w:rsid w:val="005805D5"/>
    <w:rsid w:val="00587C25"/>
    <w:rsid w:val="00590A78"/>
    <w:rsid w:val="0059118A"/>
    <w:rsid w:val="00597BFE"/>
    <w:rsid w:val="005A15B2"/>
    <w:rsid w:val="005B24E6"/>
    <w:rsid w:val="005C12BA"/>
    <w:rsid w:val="005C1C40"/>
    <w:rsid w:val="005C1F73"/>
    <w:rsid w:val="005C5C48"/>
    <w:rsid w:val="005C70A7"/>
    <w:rsid w:val="005D5A17"/>
    <w:rsid w:val="005D6A3C"/>
    <w:rsid w:val="005D7CCF"/>
    <w:rsid w:val="005E3B5D"/>
    <w:rsid w:val="005E3F68"/>
    <w:rsid w:val="005E4019"/>
    <w:rsid w:val="005E724F"/>
    <w:rsid w:val="005F1669"/>
    <w:rsid w:val="005F59C9"/>
    <w:rsid w:val="005F6D6A"/>
    <w:rsid w:val="005F7A32"/>
    <w:rsid w:val="00601A84"/>
    <w:rsid w:val="006117A4"/>
    <w:rsid w:val="00620B19"/>
    <w:rsid w:val="00636D92"/>
    <w:rsid w:val="00641F49"/>
    <w:rsid w:val="0064409B"/>
    <w:rsid w:val="00644F64"/>
    <w:rsid w:val="006523BF"/>
    <w:rsid w:val="00653001"/>
    <w:rsid w:val="0065557B"/>
    <w:rsid w:val="00657650"/>
    <w:rsid w:val="00660F67"/>
    <w:rsid w:val="006630EE"/>
    <w:rsid w:val="00663ACA"/>
    <w:rsid w:val="0066484E"/>
    <w:rsid w:val="006842D2"/>
    <w:rsid w:val="00697576"/>
    <w:rsid w:val="006A26E3"/>
    <w:rsid w:val="006B2FDD"/>
    <w:rsid w:val="006C122B"/>
    <w:rsid w:val="006C1843"/>
    <w:rsid w:val="006D21C9"/>
    <w:rsid w:val="006D37A4"/>
    <w:rsid w:val="006D5B62"/>
    <w:rsid w:val="006E1CD4"/>
    <w:rsid w:val="006E4C8E"/>
    <w:rsid w:val="006E56DF"/>
    <w:rsid w:val="006E6C62"/>
    <w:rsid w:val="006E7ED5"/>
    <w:rsid w:val="006F27C2"/>
    <w:rsid w:val="006F3398"/>
    <w:rsid w:val="007007CB"/>
    <w:rsid w:val="00701B6F"/>
    <w:rsid w:val="007035BD"/>
    <w:rsid w:val="00710339"/>
    <w:rsid w:val="00710602"/>
    <w:rsid w:val="0071322C"/>
    <w:rsid w:val="00713D7D"/>
    <w:rsid w:val="00723668"/>
    <w:rsid w:val="00724130"/>
    <w:rsid w:val="00731781"/>
    <w:rsid w:val="007344CB"/>
    <w:rsid w:val="007347BC"/>
    <w:rsid w:val="007358D7"/>
    <w:rsid w:val="00746D80"/>
    <w:rsid w:val="00747F60"/>
    <w:rsid w:val="007523EE"/>
    <w:rsid w:val="00762DBB"/>
    <w:rsid w:val="00764C09"/>
    <w:rsid w:val="00775BAD"/>
    <w:rsid w:val="00777FAC"/>
    <w:rsid w:val="00780296"/>
    <w:rsid w:val="007823B4"/>
    <w:rsid w:val="00783B68"/>
    <w:rsid w:val="0078665F"/>
    <w:rsid w:val="007916F0"/>
    <w:rsid w:val="00791CED"/>
    <w:rsid w:val="00791F0B"/>
    <w:rsid w:val="00793D27"/>
    <w:rsid w:val="0079446D"/>
    <w:rsid w:val="007A799A"/>
    <w:rsid w:val="007B0875"/>
    <w:rsid w:val="007C2E82"/>
    <w:rsid w:val="007C7CBB"/>
    <w:rsid w:val="007D0E30"/>
    <w:rsid w:val="007D1EE8"/>
    <w:rsid w:val="007D4294"/>
    <w:rsid w:val="007E09E1"/>
    <w:rsid w:val="007E0FEC"/>
    <w:rsid w:val="007E1C42"/>
    <w:rsid w:val="007E2241"/>
    <w:rsid w:val="007E3BFA"/>
    <w:rsid w:val="007F0229"/>
    <w:rsid w:val="007F0FEC"/>
    <w:rsid w:val="007F5C72"/>
    <w:rsid w:val="007F6FC2"/>
    <w:rsid w:val="007F75BC"/>
    <w:rsid w:val="007F7F88"/>
    <w:rsid w:val="00800CFD"/>
    <w:rsid w:val="008058F1"/>
    <w:rsid w:val="0081126E"/>
    <w:rsid w:val="008239EC"/>
    <w:rsid w:val="0082426F"/>
    <w:rsid w:val="00836370"/>
    <w:rsid w:val="00837C1A"/>
    <w:rsid w:val="00841AED"/>
    <w:rsid w:val="00857712"/>
    <w:rsid w:val="008660A9"/>
    <w:rsid w:val="00872688"/>
    <w:rsid w:val="00872AEE"/>
    <w:rsid w:val="00873342"/>
    <w:rsid w:val="00874564"/>
    <w:rsid w:val="00875D97"/>
    <w:rsid w:val="00877653"/>
    <w:rsid w:val="00880D3F"/>
    <w:rsid w:val="0088230B"/>
    <w:rsid w:val="0088553C"/>
    <w:rsid w:val="00886A09"/>
    <w:rsid w:val="0089034E"/>
    <w:rsid w:val="008B11B2"/>
    <w:rsid w:val="008B1D5F"/>
    <w:rsid w:val="008B34E1"/>
    <w:rsid w:val="008B4799"/>
    <w:rsid w:val="008B7D35"/>
    <w:rsid w:val="008C2553"/>
    <w:rsid w:val="008C2C23"/>
    <w:rsid w:val="008C7228"/>
    <w:rsid w:val="008D07DE"/>
    <w:rsid w:val="008D5248"/>
    <w:rsid w:val="008D5C8A"/>
    <w:rsid w:val="008F4621"/>
    <w:rsid w:val="00900D20"/>
    <w:rsid w:val="009014AF"/>
    <w:rsid w:val="00904299"/>
    <w:rsid w:val="009061A3"/>
    <w:rsid w:val="00906547"/>
    <w:rsid w:val="00907CC6"/>
    <w:rsid w:val="0091282D"/>
    <w:rsid w:val="009248A9"/>
    <w:rsid w:val="00933578"/>
    <w:rsid w:val="009628C2"/>
    <w:rsid w:val="009629E6"/>
    <w:rsid w:val="00966565"/>
    <w:rsid w:val="00967CAA"/>
    <w:rsid w:val="00973BC8"/>
    <w:rsid w:val="009747DE"/>
    <w:rsid w:val="00980A96"/>
    <w:rsid w:val="009858C1"/>
    <w:rsid w:val="00990A17"/>
    <w:rsid w:val="0099327D"/>
    <w:rsid w:val="00995949"/>
    <w:rsid w:val="00997664"/>
    <w:rsid w:val="00997C64"/>
    <w:rsid w:val="009A7A72"/>
    <w:rsid w:val="009B4759"/>
    <w:rsid w:val="009C14FF"/>
    <w:rsid w:val="009C2178"/>
    <w:rsid w:val="009C5A66"/>
    <w:rsid w:val="009C5B05"/>
    <w:rsid w:val="009D0D0B"/>
    <w:rsid w:val="009D1D5E"/>
    <w:rsid w:val="009D4177"/>
    <w:rsid w:val="009E28E3"/>
    <w:rsid w:val="009F55E5"/>
    <w:rsid w:val="009F694F"/>
    <w:rsid w:val="00A02D6B"/>
    <w:rsid w:val="00A03D39"/>
    <w:rsid w:val="00A066FC"/>
    <w:rsid w:val="00A06961"/>
    <w:rsid w:val="00A06AE9"/>
    <w:rsid w:val="00A12FA7"/>
    <w:rsid w:val="00A1704E"/>
    <w:rsid w:val="00A21FCC"/>
    <w:rsid w:val="00A2509D"/>
    <w:rsid w:val="00A25470"/>
    <w:rsid w:val="00A309FB"/>
    <w:rsid w:val="00A36644"/>
    <w:rsid w:val="00A37B79"/>
    <w:rsid w:val="00A4140A"/>
    <w:rsid w:val="00A41628"/>
    <w:rsid w:val="00A420D4"/>
    <w:rsid w:val="00A43783"/>
    <w:rsid w:val="00A63172"/>
    <w:rsid w:val="00A63E0B"/>
    <w:rsid w:val="00A712AF"/>
    <w:rsid w:val="00A7444F"/>
    <w:rsid w:val="00A751F2"/>
    <w:rsid w:val="00A755BA"/>
    <w:rsid w:val="00A817D9"/>
    <w:rsid w:val="00A8237C"/>
    <w:rsid w:val="00A91765"/>
    <w:rsid w:val="00A97ABB"/>
    <w:rsid w:val="00AA054F"/>
    <w:rsid w:val="00AA17A9"/>
    <w:rsid w:val="00AB4325"/>
    <w:rsid w:val="00AC5894"/>
    <w:rsid w:val="00AC6173"/>
    <w:rsid w:val="00AD281D"/>
    <w:rsid w:val="00AD4EA3"/>
    <w:rsid w:val="00AD7AED"/>
    <w:rsid w:val="00AE0D0E"/>
    <w:rsid w:val="00AE0FFB"/>
    <w:rsid w:val="00AE3146"/>
    <w:rsid w:val="00AE46DC"/>
    <w:rsid w:val="00AE7A5C"/>
    <w:rsid w:val="00AE7E73"/>
    <w:rsid w:val="00AF1558"/>
    <w:rsid w:val="00AF3FB2"/>
    <w:rsid w:val="00B0185F"/>
    <w:rsid w:val="00B0194F"/>
    <w:rsid w:val="00B02818"/>
    <w:rsid w:val="00B063CE"/>
    <w:rsid w:val="00B10ADA"/>
    <w:rsid w:val="00B222D8"/>
    <w:rsid w:val="00B2469D"/>
    <w:rsid w:val="00B27602"/>
    <w:rsid w:val="00B27E98"/>
    <w:rsid w:val="00B30F9D"/>
    <w:rsid w:val="00B35943"/>
    <w:rsid w:val="00B44179"/>
    <w:rsid w:val="00B471E0"/>
    <w:rsid w:val="00B53042"/>
    <w:rsid w:val="00B54040"/>
    <w:rsid w:val="00B65146"/>
    <w:rsid w:val="00B67C19"/>
    <w:rsid w:val="00B753C7"/>
    <w:rsid w:val="00B77C84"/>
    <w:rsid w:val="00B806EE"/>
    <w:rsid w:val="00B81880"/>
    <w:rsid w:val="00B826E1"/>
    <w:rsid w:val="00B86441"/>
    <w:rsid w:val="00B87A83"/>
    <w:rsid w:val="00B94313"/>
    <w:rsid w:val="00B96EFC"/>
    <w:rsid w:val="00BA26AD"/>
    <w:rsid w:val="00BB1D9D"/>
    <w:rsid w:val="00BB2F4C"/>
    <w:rsid w:val="00BB3F2D"/>
    <w:rsid w:val="00BB415F"/>
    <w:rsid w:val="00BC1BAD"/>
    <w:rsid w:val="00BC4245"/>
    <w:rsid w:val="00BC5840"/>
    <w:rsid w:val="00BC5936"/>
    <w:rsid w:val="00BD459F"/>
    <w:rsid w:val="00BD4AC3"/>
    <w:rsid w:val="00BD6457"/>
    <w:rsid w:val="00BF1D48"/>
    <w:rsid w:val="00BF3570"/>
    <w:rsid w:val="00BF58D0"/>
    <w:rsid w:val="00BF7C32"/>
    <w:rsid w:val="00C00B83"/>
    <w:rsid w:val="00C02A3A"/>
    <w:rsid w:val="00C032DD"/>
    <w:rsid w:val="00C14965"/>
    <w:rsid w:val="00C1642B"/>
    <w:rsid w:val="00C17330"/>
    <w:rsid w:val="00C20FDD"/>
    <w:rsid w:val="00C2460B"/>
    <w:rsid w:val="00C3367D"/>
    <w:rsid w:val="00C53911"/>
    <w:rsid w:val="00C6299F"/>
    <w:rsid w:val="00C6359F"/>
    <w:rsid w:val="00C64245"/>
    <w:rsid w:val="00C66430"/>
    <w:rsid w:val="00C66F31"/>
    <w:rsid w:val="00C67AFE"/>
    <w:rsid w:val="00C71413"/>
    <w:rsid w:val="00C7265D"/>
    <w:rsid w:val="00C87B1F"/>
    <w:rsid w:val="00C910D9"/>
    <w:rsid w:val="00C93642"/>
    <w:rsid w:val="00C94647"/>
    <w:rsid w:val="00C94CAA"/>
    <w:rsid w:val="00C94FD3"/>
    <w:rsid w:val="00C9554D"/>
    <w:rsid w:val="00C97B23"/>
    <w:rsid w:val="00C97B82"/>
    <w:rsid w:val="00C97E1E"/>
    <w:rsid w:val="00CA1342"/>
    <w:rsid w:val="00CA4149"/>
    <w:rsid w:val="00CA5908"/>
    <w:rsid w:val="00CA6ED9"/>
    <w:rsid w:val="00CB2AB3"/>
    <w:rsid w:val="00CC098F"/>
    <w:rsid w:val="00CD184C"/>
    <w:rsid w:val="00CD7C0B"/>
    <w:rsid w:val="00CE2714"/>
    <w:rsid w:val="00CE4077"/>
    <w:rsid w:val="00CE4784"/>
    <w:rsid w:val="00CE6414"/>
    <w:rsid w:val="00CF6DAE"/>
    <w:rsid w:val="00D054EC"/>
    <w:rsid w:val="00D071D3"/>
    <w:rsid w:val="00D07FAA"/>
    <w:rsid w:val="00D12A22"/>
    <w:rsid w:val="00D13B29"/>
    <w:rsid w:val="00D16AB6"/>
    <w:rsid w:val="00D17CD1"/>
    <w:rsid w:val="00D210B0"/>
    <w:rsid w:val="00D260D8"/>
    <w:rsid w:val="00D36EC7"/>
    <w:rsid w:val="00D37B86"/>
    <w:rsid w:val="00D416E9"/>
    <w:rsid w:val="00D42B41"/>
    <w:rsid w:val="00D51E38"/>
    <w:rsid w:val="00D55155"/>
    <w:rsid w:val="00D6169B"/>
    <w:rsid w:val="00D6503A"/>
    <w:rsid w:val="00D761FE"/>
    <w:rsid w:val="00D80CFD"/>
    <w:rsid w:val="00D844AA"/>
    <w:rsid w:val="00DA0D94"/>
    <w:rsid w:val="00DA29B1"/>
    <w:rsid w:val="00DA35E8"/>
    <w:rsid w:val="00DA3990"/>
    <w:rsid w:val="00DB12E5"/>
    <w:rsid w:val="00DC3CD8"/>
    <w:rsid w:val="00DC4A0C"/>
    <w:rsid w:val="00DC6F37"/>
    <w:rsid w:val="00DD1E32"/>
    <w:rsid w:val="00DD7C72"/>
    <w:rsid w:val="00DE3276"/>
    <w:rsid w:val="00DE3B43"/>
    <w:rsid w:val="00DE6B20"/>
    <w:rsid w:val="00DF08A6"/>
    <w:rsid w:val="00DF1A4B"/>
    <w:rsid w:val="00DF2A01"/>
    <w:rsid w:val="00E0026C"/>
    <w:rsid w:val="00E00E50"/>
    <w:rsid w:val="00E058EC"/>
    <w:rsid w:val="00E06513"/>
    <w:rsid w:val="00E073F2"/>
    <w:rsid w:val="00E22682"/>
    <w:rsid w:val="00E24651"/>
    <w:rsid w:val="00E302AF"/>
    <w:rsid w:val="00E35850"/>
    <w:rsid w:val="00E35D87"/>
    <w:rsid w:val="00E417F5"/>
    <w:rsid w:val="00E4434D"/>
    <w:rsid w:val="00E56347"/>
    <w:rsid w:val="00E6417F"/>
    <w:rsid w:val="00E70CAC"/>
    <w:rsid w:val="00E767AB"/>
    <w:rsid w:val="00E82CD0"/>
    <w:rsid w:val="00E85C6C"/>
    <w:rsid w:val="00E90690"/>
    <w:rsid w:val="00E9117C"/>
    <w:rsid w:val="00E92459"/>
    <w:rsid w:val="00E947F9"/>
    <w:rsid w:val="00E972EB"/>
    <w:rsid w:val="00EA12E4"/>
    <w:rsid w:val="00EA2305"/>
    <w:rsid w:val="00EA2C9F"/>
    <w:rsid w:val="00EB318C"/>
    <w:rsid w:val="00EB74D1"/>
    <w:rsid w:val="00EC0B84"/>
    <w:rsid w:val="00EF16F8"/>
    <w:rsid w:val="00EF6602"/>
    <w:rsid w:val="00F0100B"/>
    <w:rsid w:val="00F075E8"/>
    <w:rsid w:val="00F10EB2"/>
    <w:rsid w:val="00F136E4"/>
    <w:rsid w:val="00F1549E"/>
    <w:rsid w:val="00F23A86"/>
    <w:rsid w:val="00F27BE8"/>
    <w:rsid w:val="00F33734"/>
    <w:rsid w:val="00F351EF"/>
    <w:rsid w:val="00F50D51"/>
    <w:rsid w:val="00F528DB"/>
    <w:rsid w:val="00F54BA0"/>
    <w:rsid w:val="00F634C5"/>
    <w:rsid w:val="00F65DCD"/>
    <w:rsid w:val="00F740C8"/>
    <w:rsid w:val="00F857A5"/>
    <w:rsid w:val="00F86A20"/>
    <w:rsid w:val="00F9308C"/>
    <w:rsid w:val="00F940CD"/>
    <w:rsid w:val="00FA115B"/>
    <w:rsid w:val="00FA35F3"/>
    <w:rsid w:val="00FA7155"/>
    <w:rsid w:val="00FB0904"/>
    <w:rsid w:val="00FB3202"/>
    <w:rsid w:val="00FB32BB"/>
    <w:rsid w:val="00FC200D"/>
    <w:rsid w:val="00FC245C"/>
    <w:rsid w:val="00FC4415"/>
    <w:rsid w:val="00FC5AA5"/>
    <w:rsid w:val="00FC7B9F"/>
    <w:rsid w:val="00FD3A67"/>
    <w:rsid w:val="00FD76F2"/>
    <w:rsid w:val="00FE14F1"/>
    <w:rsid w:val="00FE4D53"/>
    <w:rsid w:val="00FF1EB0"/>
    <w:rsid w:val="00FF26B1"/>
    <w:rsid w:val="00FF57F9"/>
    <w:rsid w:val="00FF7AF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8F7D"/>
  <w15:docId w15:val="{90E53D50-3BD2-4F61-8045-BCA3B53E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90"/>
      <w:ind w:right="223"/>
      <w:jc w:val="right"/>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520" w:hanging="360"/>
    </w:pPr>
  </w:style>
  <w:style w:type="paragraph" w:customStyle="1" w:styleId="TableParagraph">
    <w:name w:val="Table Paragraph"/>
    <w:basedOn w:val="Normal"/>
    <w:uiPriority w:val="1"/>
    <w:qFormat/>
    <w:pPr>
      <w:spacing w:before="1"/>
      <w:ind w:left="100"/>
    </w:pPr>
  </w:style>
  <w:style w:type="paragraph" w:styleId="Header">
    <w:name w:val="header"/>
    <w:basedOn w:val="Normal"/>
    <w:link w:val="HeaderChar"/>
    <w:uiPriority w:val="99"/>
    <w:unhideWhenUsed/>
    <w:rsid w:val="00E82CD0"/>
    <w:pPr>
      <w:tabs>
        <w:tab w:val="center" w:pos="4513"/>
        <w:tab w:val="right" w:pos="9026"/>
      </w:tabs>
    </w:pPr>
  </w:style>
  <w:style w:type="character" w:customStyle="1" w:styleId="HeaderChar">
    <w:name w:val="Header Char"/>
    <w:basedOn w:val="DefaultParagraphFont"/>
    <w:link w:val="Header"/>
    <w:uiPriority w:val="99"/>
    <w:rsid w:val="00E82CD0"/>
    <w:rPr>
      <w:rFonts w:ascii="Century Gothic" w:eastAsia="Century Gothic" w:hAnsi="Century Gothic" w:cs="Century Gothic"/>
    </w:rPr>
  </w:style>
  <w:style w:type="paragraph" w:styleId="Footer">
    <w:name w:val="footer"/>
    <w:basedOn w:val="Normal"/>
    <w:link w:val="FooterChar"/>
    <w:uiPriority w:val="99"/>
    <w:unhideWhenUsed/>
    <w:rsid w:val="00E82CD0"/>
    <w:pPr>
      <w:tabs>
        <w:tab w:val="center" w:pos="4513"/>
        <w:tab w:val="right" w:pos="9026"/>
      </w:tabs>
    </w:pPr>
  </w:style>
  <w:style w:type="character" w:customStyle="1" w:styleId="FooterChar">
    <w:name w:val="Footer Char"/>
    <w:basedOn w:val="DefaultParagraphFont"/>
    <w:link w:val="Footer"/>
    <w:uiPriority w:val="99"/>
    <w:rsid w:val="00E82CD0"/>
    <w:rPr>
      <w:rFonts w:ascii="Century Gothic" w:eastAsia="Century Gothic" w:hAnsi="Century Gothic" w:cs="Century Gothic"/>
    </w:rPr>
  </w:style>
  <w:style w:type="character" w:styleId="Hyperlink">
    <w:name w:val="Hyperlink"/>
    <w:basedOn w:val="DefaultParagraphFont"/>
    <w:uiPriority w:val="99"/>
    <w:semiHidden/>
    <w:unhideWhenUsed/>
    <w:rsid w:val="00780296"/>
    <w:rPr>
      <w:color w:val="0000FF"/>
      <w:u w:val="single"/>
    </w:rPr>
  </w:style>
  <w:style w:type="paragraph" w:styleId="BalloonText">
    <w:name w:val="Balloon Text"/>
    <w:basedOn w:val="Normal"/>
    <w:link w:val="BalloonTextChar"/>
    <w:uiPriority w:val="99"/>
    <w:semiHidden/>
    <w:unhideWhenUsed/>
    <w:rsid w:val="00337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D1"/>
    <w:rPr>
      <w:rFonts w:ascii="Segoe UI" w:eastAsia="Century Gothic" w:hAnsi="Segoe UI" w:cs="Segoe UI"/>
      <w:sz w:val="18"/>
      <w:szCs w:val="18"/>
    </w:rPr>
  </w:style>
  <w:style w:type="table" w:styleId="TableGrid">
    <w:name w:val="Table Grid"/>
    <w:basedOn w:val="TableNormal"/>
    <w:uiPriority w:val="39"/>
    <w:rsid w:val="00445294"/>
    <w:pPr>
      <w:widowControl/>
      <w:autoSpaceDE/>
      <w:autoSpaceDN/>
    </w:pPr>
    <w:rPr>
      <w:rFonts w:ascii="Calibri" w:eastAsia="Calibri" w:hAnsi="Calibri" w:cs="Times New Roman"/>
      <w:sz w:val="20"/>
      <w:szCs w:val="20"/>
      <w:lang w:val="en-M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445294"/>
    <w:rPr>
      <w:rFonts w:ascii="Century Gothic" w:eastAsia="Century Gothic" w:hAnsi="Century Gothic" w:cs="Century Gothic"/>
    </w:rPr>
  </w:style>
  <w:style w:type="character" w:customStyle="1" w:styleId="BodyTextChar">
    <w:name w:val="Body Text Char"/>
    <w:basedOn w:val="DefaultParagraphFont"/>
    <w:link w:val="BodyText"/>
    <w:uiPriority w:val="1"/>
    <w:rsid w:val="00445294"/>
    <w:rPr>
      <w:rFonts w:ascii="Century Gothic" w:eastAsia="Century Gothic" w:hAnsi="Century Gothic" w:cs="Century Gothic"/>
    </w:rPr>
  </w:style>
  <w:style w:type="paragraph" w:customStyle="1" w:styleId="paragraph">
    <w:name w:val="paragraph"/>
    <w:basedOn w:val="Normal"/>
    <w:rsid w:val="003A64AD"/>
    <w:pPr>
      <w:widowControl/>
      <w:autoSpaceDE/>
      <w:autoSpaceDN/>
      <w:spacing w:before="100" w:beforeAutospacing="1" w:after="100" w:afterAutospacing="1"/>
    </w:pPr>
    <w:rPr>
      <w:rFonts w:ascii="Times New Roman" w:eastAsia="Times New Roman" w:hAnsi="Times New Roman" w:cs="Times New Roman"/>
      <w:sz w:val="24"/>
      <w:szCs w:val="24"/>
      <w:lang w:val="en-MY" w:eastAsia="en-MY"/>
    </w:rPr>
  </w:style>
  <w:style w:type="character" w:customStyle="1" w:styleId="normaltextrun">
    <w:name w:val="normaltextrun"/>
    <w:basedOn w:val="DefaultParagraphFont"/>
    <w:rsid w:val="003A64AD"/>
  </w:style>
  <w:style w:type="character" w:customStyle="1" w:styleId="eop">
    <w:name w:val="eop"/>
    <w:basedOn w:val="DefaultParagraphFont"/>
    <w:rsid w:val="003A64AD"/>
  </w:style>
  <w:style w:type="character" w:customStyle="1" w:styleId="Heading2Char">
    <w:name w:val="Heading 2 Char"/>
    <w:basedOn w:val="DefaultParagraphFont"/>
    <w:link w:val="Heading2"/>
    <w:uiPriority w:val="1"/>
    <w:rsid w:val="00C032DD"/>
    <w:rPr>
      <w:rFonts w:ascii="Century Gothic" w:eastAsia="Century Gothic" w:hAnsi="Century Gothic" w:cs="Century Gothic"/>
      <w:b/>
      <w:bCs/>
    </w:rPr>
  </w:style>
  <w:style w:type="paragraph" w:styleId="NormalWeb">
    <w:name w:val="Normal (Web)"/>
    <w:basedOn w:val="Normal"/>
    <w:uiPriority w:val="99"/>
    <w:semiHidden/>
    <w:unhideWhenUsed/>
    <w:rsid w:val="002D7D44"/>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363833">
      <w:bodyDiv w:val="1"/>
      <w:marLeft w:val="0"/>
      <w:marRight w:val="0"/>
      <w:marTop w:val="0"/>
      <w:marBottom w:val="0"/>
      <w:divBdr>
        <w:top w:val="none" w:sz="0" w:space="0" w:color="auto"/>
        <w:left w:val="none" w:sz="0" w:space="0" w:color="auto"/>
        <w:bottom w:val="none" w:sz="0" w:space="0" w:color="auto"/>
        <w:right w:val="none" w:sz="0" w:space="0" w:color="auto"/>
      </w:divBdr>
      <w:divsChild>
        <w:div w:id="13532316">
          <w:marLeft w:val="0"/>
          <w:marRight w:val="0"/>
          <w:marTop w:val="0"/>
          <w:marBottom w:val="0"/>
          <w:divBdr>
            <w:top w:val="none" w:sz="0" w:space="0" w:color="auto"/>
            <w:left w:val="none" w:sz="0" w:space="0" w:color="auto"/>
            <w:bottom w:val="none" w:sz="0" w:space="0" w:color="auto"/>
            <w:right w:val="none" w:sz="0" w:space="0" w:color="auto"/>
          </w:divBdr>
        </w:div>
        <w:div w:id="363945839">
          <w:marLeft w:val="0"/>
          <w:marRight w:val="0"/>
          <w:marTop w:val="0"/>
          <w:marBottom w:val="0"/>
          <w:divBdr>
            <w:top w:val="none" w:sz="0" w:space="0" w:color="auto"/>
            <w:left w:val="none" w:sz="0" w:space="0" w:color="auto"/>
            <w:bottom w:val="none" w:sz="0" w:space="0" w:color="auto"/>
            <w:right w:val="none" w:sz="0" w:space="0" w:color="auto"/>
          </w:divBdr>
        </w:div>
        <w:div w:id="441925693">
          <w:marLeft w:val="0"/>
          <w:marRight w:val="0"/>
          <w:marTop w:val="0"/>
          <w:marBottom w:val="0"/>
          <w:divBdr>
            <w:top w:val="none" w:sz="0" w:space="0" w:color="auto"/>
            <w:left w:val="none" w:sz="0" w:space="0" w:color="auto"/>
            <w:bottom w:val="none" w:sz="0" w:space="0" w:color="auto"/>
            <w:right w:val="none" w:sz="0" w:space="0" w:color="auto"/>
          </w:divBdr>
        </w:div>
        <w:div w:id="509881311">
          <w:marLeft w:val="0"/>
          <w:marRight w:val="0"/>
          <w:marTop w:val="0"/>
          <w:marBottom w:val="0"/>
          <w:divBdr>
            <w:top w:val="none" w:sz="0" w:space="0" w:color="auto"/>
            <w:left w:val="none" w:sz="0" w:space="0" w:color="auto"/>
            <w:bottom w:val="none" w:sz="0" w:space="0" w:color="auto"/>
            <w:right w:val="none" w:sz="0" w:space="0" w:color="auto"/>
          </w:divBdr>
        </w:div>
        <w:div w:id="553781624">
          <w:marLeft w:val="0"/>
          <w:marRight w:val="0"/>
          <w:marTop w:val="0"/>
          <w:marBottom w:val="0"/>
          <w:divBdr>
            <w:top w:val="none" w:sz="0" w:space="0" w:color="auto"/>
            <w:left w:val="none" w:sz="0" w:space="0" w:color="auto"/>
            <w:bottom w:val="none" w:sz="0" w:space="0" w:color="auto"/>
            <w:right w:val="none" w:sz="0" w:space="0" w:color="auto"/>
          </w:divBdr>
        </w:div>
        <w:div w:id="642345390">
          <w:marLeft w:val="0"/>
          <w:marRight w:val="0"/>
          <w:marTop w:val="0"/>
          <w:marBottom w:val="0"/>
          <w:divBdr>
            <w:top w:val="none" w:sz="0" w:space="0" w:color="auto"/>
            <w:left w:val="none" w:sz="0" w:space="0" w:color="auto"/>
            <w:bottom w:val="none" w:sz="0" w:space="0" w:color="auto"/>
            <w:right w:val="none" w:sz="0" w:space="0" w:color="auto"/>
          </w:divBdr>
        </w:div>
        <w:div w:id="818426365">
          <w:marLeft w:val="0"/>
          <w:marRight w:val="0"/>
          <w:marTop w:val="0"/>
          <w:marBottom w:val="0"/>
          <w:divBdr>
            <w:top w:val="none" w:sz="0" w:space="0" w:color="auto"/>
            <w:left w:val="none" w:sz="0" w:space="0" w:color="auto"/>
            <w:bottom w:val="none" w:sz="0" w:space="0" w:color="auto"/>
            <w:right w:val="none" w:sz="0" w:space="0" w:color="auto"/>
          </w:divBdr>
        </w:div>
        <w:div w:id="955789343">
          <w:marLeft w:val="0"/>
          <w:marRight w:val="0"/>
          <w:marTop w:val="0"/>
          <w:marBottom w:val="0"/>
          <w:divBdr>
            <w:top w:val="none" w:sz="0" w:space="0" w:color="auto"/>
            <w:left w:val="none" w:sz="0" w:space="0" w:color="auto"/>
            <w:bottom w:val="none" w:sz="0" w:space="0" w:color="auto"/>
            <w:right w:val="none" w:sz="0" w:space="0" w:color="auto"/>
          </w:divBdr>
        </w:div>
        <w:div w:id="1076590015">
          <w:marLeft w:val="0"/>
          <w:marRight w:val="0"/>
          <w:marTop w:val="0"/>
          <w:marBottom w:val="0"/>
          <w:divBdr>
            <w:top w:val="none" w:sz="0" w:space="0" w:color="auto"/>
            <w:left w:val="none" w:sz="0" w:space="0" w:color="auto"/>
            <w:bottom w:val="none" w:sz="0" w:space="0" w:color="auto"/>
            <w:right w:val="none" w:sz="0" w:space="0" w:color="auto"/>
          </w:divBdr>
        </w:div>
        <w:div w:id="1350177546">
          <w:marLeft w:val="0"/>
          <w:marRight w:val="0"/>
          <w:marTop w:val="0"/>
          <w:marBottom w:val="0"/>
          <w:divBdr>
            <w:top w:val="none" w:sz="0" w:space="0" w:color="auto"/>
            <w:left w:val="none" w:sz="0" w:space="0" w:color="auto"/>
            <w:bottom w:val="none" w:sz="0" w:space="0" w:color="auto"/>
            <w:right w:val="none" w:sz="0" w:space="0" w:color="auto"/>
          </w:divBdr>
        </w:div>
        <w:div w:id="1385980496">
          <w:marLeft w:val="0"/>
          <w:marRight w:val="0"/>
          <w:marTop w:val="0"/>
          <w:marBottom w:val="0"/>
          <w:divBdr>
            <w:top w:val="none" w:sz="0" w:space="0" w:color="auto"/>
            <w:left w:val="none" w:sz="0" w:space="0" w:color="auto"/>
            <w:bottom w:val="none" w:sz="0" w:space="0" w:color="auto"/>
            <w:right w:val="none" w:sz="0" w:space="0" w:color="auto"/>
          </w:divBdr>
        </w:div>
        <w:div w:id="1464809949">
          <w:marLeft w:val="0"/>
          <w:marRight w:val="0"/>
          <w:marTop w:val="0"/>
          <w:marBottom w:val="0"/>
          <w:divBdr>
            <w:top w:val="none" w:sz="0" w:space="0" w:color="auto"/>
            <w:left w:val="none" w:sz="0" w:space="0" w:color="auto"/>
            <w:bottom w:val="none" w:sz="0" w:space="0" w:color="auto"/>
            <w:right w:val="none" w:sz="0" w:space="0" w:color="auto"/>
          </w:divBdr>
        </w:div>
        <w:div w:id="1627392999">
          <w:marLeft w:val="0"/>
          <w:marRight w:val="0"/>
          <w:marTop w:val="0"/>
          <w:marBottom w:val="0"/>
          <w:divBdr>
            <w:top w:val="none" w:sz="0" w:space="0" w:color="auto"/>
            <w:left w:val="none" w:sz="0" w:space="0" w:color="auto"/>
            <w:bottom w:val="none" w:sz="0" w:space="0" w:color="auto"/>
            <w:right w:val="none" w:sz="0" w:space="0" w:color="auto"/>
          </w:divBdr>
        </w:div>
        <w:div w:id="1739815750">
          <w:marLeft w:val="0"/>
          <w:marRight w:val="0"/>
          <w:marTop w:val="0"/>
          <w:marBottom w:val="0"/>
          <w:divBdr>
            <w:top w:val="none" w:sz="0" w:space="0" w:color="auto"/>
            <w:left w:val="none" w:sz="0" w:space="0" w:color="auto"/>
            <w:bottom w:val="none" w:sz="0" w:space="0" w:color="auto"/>
            <w:right w:val="none" w:sz="0" w:space="0" w:color="auto"/>
          </w:divBdr>
        </w:div>
        <w:div w:id="1920167194">
          <w:marLeft w:val="0"/>
          <w:marRight w:val="0"/>
          <w:marTop w:val="0"/>
          <w:marBottom w:val="0"/>
          <w:divBdr>
            <w:top w:val="none" w:sz="0" w:space="0" w:color="auto"/>
            <w:left w:val="none" w:sz="0" w:space="0" w:color="auto"/>
            <w:bottom w:val="none" w:sz="0" w:space="0" w:color="auto"/>
            <w:right w:val="none" w:sz="0" w:space="0" w:color="auto"/>
          </w:divBdr>
        </w:div>
      </w:divsChild>
    </w:div>
    <w:div w:id="1590650596">
      <w:bodyDiv w:val="1"/>
      <w:marLeft w:val="0"/>
      <w:marRight w:val="0"/>
      <w:marTop w:val="0"/>
      <w:marBottom w:val="0"/>
      <w:divBdr>
        <w:top w:val="none" w:sz="0" w:space="0" w:color="auto"/>
        <w:left w:val="none" w:sz="0" w:space="0" w:color="auto"/>
        <w:bottom w:val="none" w:sz="0" w:space="0" w:color="auto"/>
        <w:right w:val="none" w:sz="0" w:space="0" w:color="auto"/>
      </w:divBdr>
      <w:divsChild>
        <w:div w:id="1387991761">
          <w:marLeft w:val="0"/>
          <w:marRight w:val="0"/>
          <w:marTop w:val="0"/>
          <w:marBottom w:val="0"/>
          <w:divBdr>
            <w:top w:val="none" w:sz="0" w:space="0" w:color="auto"/>
            <w:left w:val="none" w:sz="0" w:space="0" w:color="auto"/>
            <w:bottom w:val="none" w:sz="0" w:space="0" w:color="auto"/>
            <w:right w:val="none" w:sz="0" w:space="0" w:color="auto"/>
          </w:divBdr>
          <w:divsChild>
            <w:div w:id="1446536838">
              <w:marLeft w:val="0"/>
              <w:marRight w:val="0"/>
              <w:marTop w:val="30"/>
              <w:marBottom w:val="30"/>
              <w:divBdr>
                <w:top w:val="none" w:sz="0" w:space="0" w:color="auto"/>
                <w:left w:val="none" w:sz="0" w:space="0" w:color="auto"/>
                <w:bottom w:val="none" w:sz="0" w:space="0" w:color="auto"/>
                <w:right w:val="none" w:sz="0" w:space="0" w:color="auto"/>
              </w:divBdr>
              <w:divsChild>
                <w:div w:id="191459084">
                  <w:marLeft w:val="0"/>
                  <w:marRight w:val="0"/>
                  <w:marTop w:val="0"/>
                  <w:marBottom w:val="0"/>
                  <w:divBdr>
                    <w:top w:val="none" w:sz="0" w:space="0" w:color="auto"/>
                    <w:left w:val="none" w:sz="0" w:space="0" w:color="auto"/>
                    <w:bottom w:val="none" w:sz="0" w:space="0" w:color="auto"/>
                    <w:right w:val="none" w:sz="0" w:space="0" w:color="auto"/>
                  </w:divBdr>
                  <w:divsChild>
                    <w:div w:id="2105489165">
                      <w:marLeft w:val="0"/>
                      <w:marRight w:val="0"/>
                      <w:marTop w:val="0"/>
                      <w:marBottom w:val="0"/>
                      <w:divBdr>
                        <w:top w:val="none" w:sz="0" w:space="0" w:color="auto"/>
                        <w:left w:val="none" w:sz="0" w:space="0" w:color="auto"/>
                        <w:bottom w:val="none" w:sz="0" w:space="0" w:color="auto"/>
                        <w:right w:val="none" w:sz="0" w:space="0" w:color="auto"/>
                      </w:divBdr>
                    </w:div>
                  </w:divsChild>
                </w:div>
                <w:div w:id="430047256">
                  <w:marLeft w:val="0"/>
                  <w:marRight w:val="0"/>
                  <w:marTop w:val="0"/>
                  <w:marBottom w:val="0"/>
                  <w:divBdr>
                    <w:top w:val="none" w:sz="0" w:space="0" w:color="auto"/>
                    <w:left w:val="none" w:sz="0" w:space="0" w:color="auto"/>
                    <w:bottom w:val="none" w:sz="0" w:space="0" w:color="auto"/>
                    <w:right w:val="none" w:sz="0" w:space="0" w:color="auto"/>
                  </w:divBdr>
                  <w:divsChild>
                    <w:div w:id="578715164">
                      <w:marLeft w:val="0"/>
                      <w:marRight w:val="0"/>
                      <w:marTop w:val="0"/>
                      <w:marBottom w:val="0"/>
                      <w:divBdr>
                        <w:top w:val="none" w:sz="0" w:space="0" w:color="auto"/>
                        <w:left w:val="none" w:sz="0" w:space="0" w:color="auto"/>
                        <w:bottom w:val="none" w:sz="0" w:space="0" w:color="auto"/>
                        <w:right w:val="none" w:sz="0" w:space="0" w:color="auto"/>
                      </w:divBdr>
                    </w:div>
                    <w:div w:id="718557657">
                      <w:marLeft w:val="0"/>
                      <w:marRight w:val="0"/>
                      <w:marTop w:val="0"/>
                      <w:marBottom w:val="0"/>
                      <w:divBdr>
                        <w:top w:val="none" w:sz="0" w:space="0" w:color="auto"/>
                        <w:left w:val="none" w:sz="0" w:space="0" w:color="auto"/>
                        <w:bottom w:val="none" w:sz="0" w:space="0" w:color="auto"/>
                        <w:right w:val="none" w:sz="0" w:space="0" w:color="auto"/>
                      </w:divBdr>
                    </w:div>
                    <w:div w:id="1056317747">
                      <w:marLeft w:val="0"/>
                      <w:marRight w:val="0"/>
                      <w:marTop w:val="0"/>
                      <w:marBottom w:val="0"/>
                      <w:divBdr>
                        <w:top w:val="none" w:sz="0" w:space="0" w:color="auto"/>
                        <w:left w:val="none" w:sz="0" w:space="0" w:color="auto"/>
                        <w:bottom w:val="none" w:sz="0" w:space="0" w:color="auto"/>
                        <w:right w:val="none" w:sz="0" w:space="0" w:color="auto"/>
                      </w:divBdr>
                    </w:div>
                    <w:div w:id="1629895085">
                      <w:marLeft w:val="0"/>
                      <w:marRight w:val="0"/>
                      <w:marTop w:val="0"/>
                      <w:marBottom w:val="0"/>
                      <w:divBdr>
                        <w:top w:val="none" w:sz="0" w:space="0" w:color="auto"/>
                        <w:left w:val="none" w:sz="0" w:space="0" w:color="auto"/>
                        <w:bottom w:val="none" w:sz="0" w:space="0" w:color="auto"/>
                        <w:right w:val="none" w:sz="0" w:space="0" w:color="auto"/>
                      </w:divBdr>
                    </w:div>
                    <w:div w:id="2054186301">
                      <w:marLeft w:val="0"/>
                      <w:marRight w:val="0"/>
                      <w:marTop w:val="0"/>
                      <w:marBottom w:val="0"/>
                      <w:divBdr>
                        <w:top w:val="none" w:sz="0" w:space="0" w:color="auto"/>
                        <w:left w:val="none" w:sz="0" w:space="0" w:color="auto"/>
                        <w:bottom w:val="none" w:sz="0" w:space="0" w:color="auto"/>
                        <w:right w:val="none" w:sz="0" w:space="0" w:color="auto"/>
                      </w:divBdr>
                    </w:div>
                  </w:divsChild>
                </w:div>
                <w:div w:id="1148591259">
                  <w:marLeft w:val="0"/>
                  <w:marRight w:val="0"/>
                  <w:marTop w:val="0"/>
                  <w:marBottom w:val="0"/>
                  <w:divBdr>
                    <w:top w:val="none" w:sz="0" w:space="0" w:color="auto"/>
                    <w:left w:val="none" w:sz="0" w:space="0" w:color="auto"/>
                    <w:bottom w:val="none" w:sz="0" w:space="0" w:color="auto"/>
                    <w:right w:val="none" w:sz="0" w:space="0" w:color="auto"/>
                  </w:divBdr>
                  <w:divsChild>
                    <w:div w:id="295108908">
                      <w:marLeft w:val="0"/>
                      <w:marRight w:val="0"/>
                      <w:marTop w:val="0"/>
                      <w:marBottom w:val="0"/>
                      <w:divBdr>
                        <w:top w:val="none" w:sz="0" w:space="0" w:color="auto"/>
                        <w:left w:val="none" w:sz="0" w:space="0" w:color="auto"/>
                        <w:bottom w:val="none" w:sz="0" w:space="0" w:color="auto"/>
                        <w:right w:val="none" w:sz="0" w:space="0" w:color="auto"/>
                      </w:divBdr>
                    </w:div>
                    <w:div w:id="1682275228">
                      <w:marLeft w:val="0"/>
                      <w:marRight w:val="0"/>
                      <w:marTop w:val="0"/>
                      <w:marBottom w:val="0"/>
                      <w:divBdr>
                        <w:top w:val="none" w:sz="0" w:space="0" w:color="auto"/>
                        <w:left w:val="none" w:sz="0" w:space="0" w:color="auto"/>
                        <w:bottom w:val="none" w:sz="0" w:space="0" w:color="auto"/>
                        <w:right w:val="none" w:sz="0" w:space="0" w:color="auto"/>
                      </w:divBdr>
                    </w:div>
                    <w:div w:id="1987930462">
                      <w:marLeft w:val="0"/>
                      <w:marRight w:val="0"/>
                      <w:marTop w:val="0"/>
                      <w:marBottom w:val="0"/>
                      <w:divBdr>
                        <w:top w:val="none" w:sz="0" w:space="0" w:color="auto"/>
                        <w:left w:val="none" w:sz="0" w:space="0" w:color="auto"/>
                        <w:bottom w:val="none" w:sz="0" w:space="0" w:color="auto"/>
                        <w:right w:val="none" w:sz="0" w:space="0" w:color="auto"/>
                      </w:divBdr>
                    </w:div>
                  </w:divsChild>
                </w:div>
                <w:div w:id="1587883679">
                  <w:marLeft w:val="0"/>
                  <w:marRight w:val="0"/>
                  <w:marTop w:val="0"/>
                  <w:marBottom w:val="0"/>
                  <w:divBdr>
                    <w:top w:val="none" w:sz="0" w:space="0" w:color="auto"/>
                    <w:left w:val="none" w:sz="0" w:space="0" w:color="auto"/>
                    <w:bottom w:val="none" w:sz="0" w:space="0" w:color="auto"/>
                    <w:right w:val="none" w:sz="0" w:space="0" w:color="auto"/>
                  </w:divBdr>
                  <w:divsChild>
                    <w:div w:id="1268192537">
                      <w:marLeft w:val="0"/>
                      <w:marRight w:val="0"/>
                      <w:marTop w:val="0"/>
                      <w:marBottom w:val="0"/>
                      <w:divBdr>
                        <w:top w:val="none" w:sz="0" w:space="0" w:color="auto"/>
                        <w:left w:val="none" w:sz="0" w:space="0" w:color="auto"/>
                        <w:bottom w:val="none" w:sz="0" w:space="0" w:color="auto"/>
                        <w:right w:val="none" w:sz="0" w:space="0" w:color="auto"/>
                      </w:divBdr>
                    </w:div>
                  </w:divsChild>
                </w:div>
                <w:div w:id="1832982414">
                  <w:marLeft w:val="0"/>
                  <w:marRight w:val="0"/>
                  <w:marTop w:val="0"/>
                  <w:marBottom w:val="0"/>
                  <w:divBdr>
                    <w:top w:val="none" w:sz="0" w:space="0" w:color="auto"/>
                    <w:left w:val="none" w:sz="0" w:space="0" w:color="auto"/>
                    <w:bottom w:val="none" w:sz="0" w:space="0" w:color="auto"/>
                    <w:right w:val="none" w:sz="0" w:space="0" w:color="auto"/>
                  </w:divBdr>
                  <w:divsChild>
                    <w:div w:id="201216131">
                      <w:marLeft w:val="0"/>
                      <w:marRight w:val="0"/>
                      <w:marTop w:val="0"/>
                      <w:marBottom w:val="0"/>
                      <w:divBdr>
                        <w:top w:val="none" w:sz="0" w:space="0" w:color="auto"/>
                        <w:left w:val="none" w:sz="0" w:space="0" w:color="auto"/>
                        <w:bottom w:val="none" w:sz="0" w:space="0" w:color="auto"/>
                        <w:right w:val="none" w:sz="0" w:space="0" w:color="auto"/>
                      </w:divBdr>
                    </w:div>
                    <w:div w:id="209000894">
                      <w:marLeft w:val="0"/>
                      <w:marRight w:val="0"/>
                      <w:marTop w:val="0"/>
                      <w:marBottom w:val="0"/>
                      <w:divBdr>
                        <w:top w:val="none" w:sz="0" w:space="0" w:color="auto"/>
                        <w:left w:val="none" w:sz="0" w:space="0" w:color="auto"/>
                        <w:bottom w:val="none" w:sz="0" w:space="0" w:color="auto"/>
                        <w:right w:val="none" w:sz="0" w:space="0" w:color="auto"/>
                      </w:divBdr>
                    </w:div>
                    <w:div w:id="1119184719">
                      <w:marLeft w:val="0"/>
                      <w:marRight w:val="0"/>
                      <w:marTop w:val="0"/>
                      <w:marBottom w:val="0"/>
                      <w:divBdr>
                        <w:top w:val="none" w:sz="0" w:space="0" w:color="auto"/>
                        <w:left w:val="none" w:sz="0" w:space="0" w:color="auto"/>
                        <w:bottom w:val="none" w:sz="0" w:space="0" w:color="auto"/>
                        <w:right w:val="none" w:sz="0" w:space="0" w:color="auto"/>
                      </w:divBdr>
                    </w:div>
                    <w:div w:id="1669940677">
                      <w:marLeft w:val="0"/>
                      <w:marRight w:val="0"/>
                      <w:marTop w:val="0"/>
                      <w:marBottom w:val="0"/>
                      <w:divBdr>
                        <w:top w:val="none" w:sz="0" w:space="0" w:color="auto"/>
                        <w:left w:val="none" w:sz="0" w:space="0" w:color="auto"/>
                        <w:bottom w:val="none" w:sz="0" w:space="0" w:color="auto"/>
                        <w:right w:val="none" w:sz="0" w:space="0" w:color="auto"/>
                      </w:divBdr>
                    </w:div>
                    <w:div w:id="1747145947">
                      <w:marLeft w:val="0"/>
                      <w:marRight w:val="0"/>
                      <w:marTop w:val="0"/>
                      <w:marBottom w:val="0"/>
                      <w:divBdr>
                        <w:top w:val="none" w:sz="0" w:space="0" w:color="auto"/>
                        <w:left w:val="none" w:sz="0" w:space="0" w:color="auto"/>
                        <w:bottom w:val="none" w:sz="0" w:space="0" w:color="auto"/>
                        <w:right w:val="none" w:sz="0" w:space="0" w:color="auto"/>
                      </w:divBdr>
                    </w:div>
                    <w:div w:id="18056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6363">
          <w:marLeft w:val="0"/>
          <w:marRight w:val="0"/>
          <w:marTop w:val="0"/>
          <w:marBottom w:val="0"/>
          <w:divBdr>
            <w:top w:val="none" w:sz="0" w:space="0" w:color="auto"/>
            <w:left w:val="none" w:sz="0" w:space="0" w:color="auto"/>
            <w:bottom w:val="none" w:sz="0" w:space="0" w:color="auto"/>
            <w:right w:val="none" w:sz="0" w:space="0" w:color="auto"/>
          </w:divBdr>
        </w:div>
      </w:divsChild>
    </w:div>
    <w:div w:id="1636064743">
      <w:bodyDiv w:val="1"/>
      <w:marLeft w:val="0"/>
      <w:marRight w:val="0"/>
      <w:marTop w:val="0"/>
      <w:marBottom w:val="0"/>
      <w:divBdr>
        <w:top w:val="none" w:sz="0" w:space="0" w:color="auto"/>
        <w:left w:val="none" w:sz="0" w:space="0" w:color="auto"/>
        <w:bottom w:val="none" w:sz="0" w:space="0" w:color="auto"/>
        <w:right w:val="none" w:sz="0" w:space="0" w:color="auto"/>
      </w:divBdr>
    </w:div>
    <w:div w:id="2078822627">
      <w:bodyDiv w:val="1"/>
      <w:marLeft w:val="0"/>
      <w:marRight w:val="0"/>
      <w:marTop w:val="0"/>
      <w:marBottom w:val="0"/>
      <w:divBdr>
        <w:top w:val="none" w:sz="0" w:space="0" w:color="auto"/>
        <w:left w:val="none" w:sz="0" w:space="0" w:color="auto"/>
        <w:bottom w:val="none" w:sz="0" w:space="0" w:color="auto"/>
        <w:right w:val="none" w:sz="0" w:space="0" w:color="auto"/>
      </w:divBdr>
      <w:divsChild>
        <w:div w:id="170487685">
          <w:marLeft w:val="0"/>
          <w:marRight w:val="0"/>
          <w:marTop w:val="0"/>
          <w:marBottom w:val="0"/>
          <w:divBdr>
            <w:top w:val="none" w:sz="0" w:space="0" w:color="auto"/>
            <w:left w:val="none" w:sz="0" w:space="0" w:color="auto"/>
            <w:bottom w:val="none" w:sz="0" w:space="0" w:color="auto"/>
            <w:right w:val="none" w:sz="0" w:space="0" w:color="auto"/>
          </w:divBdr>
          <w:divsChild>
            <w:div w:id="673991832">
              <w:marLeft w:val="0"/>
              <w:marRight w:val="0"/>
              <w:marTop w:val="30"/>
              <w:marBottom w:val="30"/>
              <w:divBdr>
                <w:top w:val="none" w:sz="0" w:space="0" w:color="auto"/>
                <w:left w:val="none" w:sz="0" w:space="0" w:color="auto"/>
                <w:bottom w:val="none" w:sz="0" w:space="0" w:color="auto"/>
                <w:right w:val="none" w:sz="0" w:space="0" w:color="auto"/>
              </w:divBdr>
              <w:divsChild>
                <w:div w:id="711266552">
                  <w:marLeft w:val="0"/>
                  <w:marRight w:val="0"/>
                  <w:marTop w:val="0"/>
                  <w:marBottom w:val="0"/>
                  <w:divBdr>
                    <w:top w:val="none" w:sz="0" w:space="0" w:color="auto"/>
                    <w:left w:val="none" w:sz="0" w:space="0" w:color="auto"/>
                    <w:bottom w:val="none" w:sz="0" w:space="0" w:color="auto"/>
                    <w:right w:val="none" w:sz="0" w:space="0" w:color="auto"/>
                  </w:divBdr>
                  <w:divsChild>
                    <w:div w:id="2013532102">
                      <w:marLeft w:val="0"/>
                      <w:marRight w:val="0"/>
                      <w:marTop w:val="0"/>
                      <w:marBottom w:val="0"/>
                      <w:divBdr>
                        <w:top w:val="none" w:sz="0" w:space="0" w:color="auto"/>
                        <w:left w:val="none" w:sz="0" w:space="0" w:color="auto"/>
                        <w:bottom w:val="none" w:sz="0" w:space="0" w:color="auto"/>
                        <w:right w:val="none" w:sz="0" w:space="0" w:color="auto"/>
                      </w:divBdr>
                    </w:div>
                  </w:divsChild>
                </w:div>
                <w:div w:id="735514061">
                  <w:marLeft w:val="0"/>
                  <w:marRight w:val="0"/>
                  <w:marTop w:val="0"/>
                  <w:marBottom w:val="0"/>
                  <w:divBdr>
                    <w:top w:val="none" w:sz="0" w:space="0" w:color="auto"/>
                    <w:left w:val="none" w:sz="0" w:space="0" w:color="auto"/>
                    <w:bottom w:val="none" w:sz="0" w:space="0" w:color="auto"/>
                    <w:right w:val="none" w:sz="0" w:space="0" w:color="auto"/>
                  </w:divBdr>
                  <w:divsChild>
                    <w:div w:id="285702437">
                      <w:marLeft w:val="0"/>
                      <w:marRight w:val="0"/>
                      <w:marTop w:val="0"/>
                      <w:marBottom w:val="0"/>
                      <w:divBdr>
                        <w:top w:val="none" w:sz="0" w:space="0" w:color="auto"/>
                        <w:left w:val="none" w:sz="0" w:space="0" w:color="auto"/>
                        <w:bottom w:val="none" w:sz="0" w:space="0" w:color="auto"/>
                        <w:right w:val="none" w:sz="0" w:space="0" w:color="auto"/>
                      </w:divBdr>
                    </w:div>
                    <w:div w:id="968903192">
                      <w:marLeft w:val="0"/>
                      <w:marRight w:val="0"/>
                      <w:marTop w:val="0"/>
                      <w:marBottom w:val="0"/>
                      <w:divBdr>
                        <w:top w:val="none" w:sz="0" w:space="0" w:color="auto"/>
                        <w:left w:val="none" w:sz="0" w:space="0" w:color="auto"/>
                        <w:bottom w:val="none" w:sz="0" w:space="0" w:color="auto"/>
                        <w:right w:val="none" w:sz="0" w:space="0" w:color="auto"/>
                      </w:divBdr>
                    </w:div>
                    <w:div w:id="1010907282">
                      <w:marLeft w:val="0"/>
                      <w:marRight w:val="0"/>
                      <w:marTop w:val="0"/>
                      <w:marBottom w:val="0"/>
                      <w:divBdr>
                        <w:top w:val="none" w:sz="0" w:space="0" w:color="auto"/>
                        <w:left w:val="none" w:sz="0" w:space="0" w:color="auto"/>
                        <w:bottom w:val="none" w:sz="0" w:space="0" w:color="auto"/>
                        <w:right w:val="none" w:sz="0" w:space="0" w:color="auto"/>
                      </w:divBdr>
                    </w:div>
                    <w:div w:id="1062211435">
                      <w:marLeft w:val="0"/>
                      <w:marRight w:val="0"/>
                      <w:marTop w:val="0"/>
                      <w:marBottom w:val="0"/>
                      <w:divBdr>
                        <w:top w:val="none" w:sz="0" w:space="0" w:color="auto"/>
                        <w:left w:val="none" w:sz="0" w:space="0" w:color="auto"/>
                        <w:bottom w:val="none" w:sz="0" w:space="0" w:color="auto"/>
                        <w:right w:val="none" w:sz="0" w:space="0" w:color="auto"/>
                      </w:divBdr>
                    </w:div>
                    <w:div w:id="1205026795">
                      <w:marLeft w:val="0"/>
                      <w:marRight w:val="0"/>
                      <w:marTop w:val="0"/>
                      <w:marBottom w:val="0"/>
                      <w:divBdr>
                        <w:top w:val="none" w:sz="0" w:space="0" w:color="auto"/>
                        <w:left w:val="none" w:sz="0" w:space="0" w:color="auto"/>
                        <w:bottom w:val="none" w:sz="0" w:space="0" w:color="auto"/>
                        <w:right w:val="none" w:sz="0" w:space="0" w:color="auto"/>
                      </w:divBdr>
                    </w:div>
                    <w:div w:id="1523322142">
                      <w:marLeft w:val="0"/>
                      <w:marRight w:val="0"/>
                      <w:marTop w:val="0"/>
                      <w:marBottom w:val="0"/>
                      <w:divBdr>
                        <w:top w:val="none" w:sz="0" w:space="0" w:color="auto"/>
                        <w:left w:val="none" w:sz="0" w:space="0" w:color="auto"/>
                        <w:bottom w:val="none" w:sz="0" w:space="0" w:color="auto"/>
                        <w:right w:val="none" w:sz="0" w:space="0" w:color="auto"/>
                      </w:divBdr>
                    </w:div>
                  </w:divsChild>
                </w:div>
                <w:div w:id="1135022812">
                  <w:marLeft w:val="0"/>
                  <w:marRight w:val="0"/>
                  <w:marTop w:val="0"/>
                  <w:marBottom w:val="0"/>
                  <w:divBdr>
                    <w:top w:val="none" w:sz="0" w:space="0" w:color="auto"/>
                    <w:left w:val="none" w:sz="0" w:space="0" w:color="auto"/>
                    <w:bottom w:val="none" w:sz="0" w:space="0" w:color="auto"/>
                    <w:right w:val="none" w:sz="0" w:space="0" w:color="auto"/>
                  </w:divBdr>
                  <w:divsChild>
                    <w:div w:id="71047842">
                      <w:marLeft w:val="0"/>
                      <w:marRight w:val="0"/>
                      <w:marTop w:val="0"/>
                      <w:marBottom w:val="0"/>
                      <w:divBdr>
                        <w:top w:val="none" w:sz="0" w:space="0" w:color="auto"/>
                        <w:left w:val="none" w:sz="0" w:space="0" w:color="auto"/>
                        <w:bottom w:val="none" w:sz="0" w:space="0" w:color="auto"/>
                        <w:right w:val="none" w:sz="0" w:space="0" w:color="auto"/>
                      </w:divBdr>
                    </w:div>
                  </w:divsChild>
                </w:div>
                <w:div w:id="1467892496">
                  <w:marLeft w:val="0"/>
                  <w:marRight w:val="0"/>
                  <w:marTop w:val="0"/>
                  <w:marBottom w:val="0"/>
                  <w:divBdr>
                    <w:top w:val="none" w:sz="0" w:space="0" w:color="auto"/>
                    <w:left w:val="none" w:sz="0" w:space="0" w:color="auto"/>
                    <w:bottom w:val="none" w:sz="0" w:space="0" w:color="auto"/>
                    <w:right w:val="none" w:sz="0" w:space="0" w:color="auto"/>
                  </w:divBdr>
                  <w:divsChild>
                    <w:div w:id="220482794">
                      <w:marLeft w:val="0"/>
                      <w:marRight w:val="0"/>
                      <w:marTop w:val="0"/>
                      <w:marBottom w:val="0"/>
                      <w:divBdr>
                        <w:top w:val="none" w:sz="0" w:space="0" w:color="auto"/>
                        <w:left w:val="none" w:sz="0" w:space="0" w:color="auto"/>
                        <w:bottom w:val="none" w:sz="0" w:space="0" w:color="auto"/>
                        <w:right w:val="none" w:sz="0" w:space="0" w:color="auto"/>
                      </w:divBdr>
                    </w:div>
                    <w:div w:id="1456484394">
                      <w:marLeft w:val="0"/>
                      <w:marRight w:val="0"/>
                      <w:marTop w:val="0"/>
                      <w:marBottom w:val="0"/>
                      <w:divBdr>
                        <w:top w:val="none" w:sz="0" w:space="0" w:color="auto"/>
                        <w:left w:val="none" w:sz="0" w:space="0" w:color="auto"/>
                        <w:bottom w:val="none" w:sz="0" w:space="0" w:color="auto"/>
                        <w:right w:val="none" w:sz="0" w:space="0" w:color="auto"/>
                      </w:divBdr>
                    </w:div>
                    <w:div w:id="1573588513">
                      <w:marLeft w:val="0"/>
                      <w:marRight w:val="0"/>
                      <w:marTop w:val="0"/>
                      <w:marBottom w:val="0"/>
                      <w:divBdr>
                        <w:top w:val="none" w:sz="0" w:space="0" w:color="auto"/>
                        <w:left w:val="none" w:sz="0" w:space="0" w:color="auto"/>
                        <w:bottom w:val="none" w:sz="0" w:space="0" w:color="auto"/>
                        <w:right w:val="none" w:sz="0" w:space="0" w:color="auto"/>
                      </w:divBdr>
                    </w:div>
                    <w:div w:id="1783112923">
                      <w:marLeft w:val="0"/>
                      <w:marRight w:val="0"/>
                      <w:marTop w:val="0"/>
                      <w:marBottom w:val="0"/>
                      <w:divBdr>
                        <w:top w:val="none" w:sz="0" w:space="0" w:color="auto"/>
                        <w:left w:val="none" w:sz="0" w:space="0" w:color="auto"/>
                        <w:bottom w:val="none" w:sz="0" w:space="0" w:color="auto"/>
                        <w:right w:val="none" w:sz="0" w:space="0" w:color="auto"/>
                      </w:divBdr>
                    </w:div>
                    <w:div w:id="1783575013">
                      <w:marLeft w:val="0"/>
                      <w:marRight w:val="0"/>
                      <w:marTop w:val="0"/>
                      <w:marBottom w:val="0"/>
                      <w:divBdr>
                        <w:top w:val="none" w:sz="0" w:space="0" w:color="auto"/>
                        <w:left w:val="none" w:sz="0" w:space="0" w:color="auto"/>
                        <w:bottom w:val="none" w:sz="0" w:space="0" w:color="auto"/>
                        <w:right w:val="none" w:sz="0" w:space="0" w:color="auto"/>
                      </w:divBdr>
                    </w:div>
                  </w:divsChild>
                </w:div>
                <w:div w:id="1713192527">
                  <w:marLeft w:val="0"/>
                  <w:marRight w:val="0"/>
                  <w:marTop w:val="0"/>
                  <w:marBottom w:val="0"/>
                  <w:divBdr>
                    <w:top w:val="none" w:sz="0" w:space="0" w:color="auto"/>
                    <w:left w:val="none" w:sz="0" w:space="0" w:color="auto"/>
                    <w:bottom w:val="none" w:sz="0" w:space="0" w:color="auto"/>
                    <w:right w:val="none" w:sz="0" w:space="0" w:color="auto"/>
                  </w:divBdr>
                  <w:divsChild>
                    <w:div w:id="394012142">
                      <w:marLeft w:val="0"/>
                      <w:marRight w:val="0"/>
                      <w:marTop w:val="0"/>
                      <w:marBottom w:val="0"/>
                      <w:divBdr>
                        <w:top w:val="none" w:sz="0" w:space="0" w:color="auto"/>
                        <w:left w:val="none" w:sz="0" w:space="0" w:color="auto"/>
                        <w:bottom w:val="none" w:sz="0" w:space="0" w:color="auto"/>
                        <w:right w:val="none" w:sz="0" w:space="0" w:color="auto"/>
                      </w:divBdr>
                    </w:div>
                    <w:div w:id="720861579">
                      <w:marLeft w:val="0"/>
                      <w:marRight w:val="0"/>
                      <w:marTop w:val="0"/>
                      <w:marBottom w:val="0"/>
                      <w:divBdr>
                        <w:top w:val="none" w:sz="0" w:space="0" w:color="auto"/>
                        <w:left w:val="none" w:sz="0" w:space="0" w:color="auto"/>
                        <w:bottom w:val="none" w:sz="0" w:space="0" w:color="auto"/>
                        <w:right w:val="none" w:sz="0" w:space="0" w:color="auto"/>
                      </w:divBdr>
                    </w:div>
                    <w:div w:id="97899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33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1228</Words>
  <Characters>7005</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
      <vt:lpstr>    Extensions and Late Submissions</vt:lpstr>
      <vt:lpstr>    </vt:lpstr>
      <vt:lpstr>    The University requires students to adhere to submission deadlines for any form </vt:lpstr>
      <vt:lpstr>    </vt:lpstr>
      <vt:lpstr>    Coursework submitted after the deadline but within 1 week will be accepted for a</vt:lpstr>
      <vt:lpstr>    Any coursework handed in after seven days, and without an agreed extension will </vt:lpstr>
      <vt:lpstr>    Submission of resit coursework must adhere strictly to the deadline. No extensio</vt:lpstr>
      <vt:lpstr>    Subject lecturers have the authority to approve extensions of deadlines for cour</vt:lpstr>
      <vt:lpstr>    </vt:lpstr>
      <vt:lpstr>    Assessment Criteria for Reflective Essay (including the e-Portfolio)</vt:lpstr>
      <vt:lpstr>    </vt:lpstr>
      <vt: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KERIM BAYRYYEV</cp:lastModifiedBy>
  <cp:revision>2</cp:revision>
  <cp:lastPrinted>2020-05-12T17:01:00Z</cp:lastPrinted>
  <dcterms:created xsi:type="dcterms:W3CDTF">2025-03-28T01:41:00Z</dcterms:created>
  <dcterms:modified xsi:type="dcterms:W3CDTF">2025-03-28T01:41:00Z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2017-03-17T00:00:00Z</vt:filetime>
  </property>
  <property fmtid="{D5CDD505-2E9C-101B-9397-08002B2CF9AE}" pid="3" name="Creator">
    <vt:lpwstr>Microsoft® Word 2016</vt:lpwstr>
  </property>
  <property fmtid="{D5CDD505-2E9C-101B-9397-08002B2CF9AE}" pid="4" name="LastSaved">
    <vt:filetime>2017-08-07T00:00:00Z</vt:filetime>
  </property>
</Properties>
</file>